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5517D" w14:textId="1CB40803" w:rsidR="00E90E49" w:rsidRPr="00FC5103" w:rsidRDefault="00E90E49" w:rsidP="00E35559">
      <w:pPr>
        <w:pStyle w:val="3GPPHeader"/>
        <w:spacing w:after="60"/>
        <w:rPr>
          <w:sz w:val="32"/>
          <w:szCs w:val="32"/>
          <w:highlight w:val="yellow"/>
          <w:lang w:val="en-CA"/>
        </w:rPr>
      </w:pPr>
      <w:r w:rsidRPr="00FC5103">
        <w:rPr>
          <w:lang w:val="en-CA"/>
        </w:rPr>
        <w:t xml:space="preserve">3GPP TSG-RAN </w:t>
      </w:r>
      <w:r w:rsidR="00EA58E8" w:rsidRPr="00FC5103">
        <w:rPr>
          <w:lang w:val="en-CA"/>
        </w:rPr>
        <w:t>WG2 #10</w:t>
      </w:r>
      <w:r w:rsidR="00FE6DF6" w:rsidRPr="00FC5103">
        <w:rPr>
          <w:lang w:val="en-CA"/>
        </w:rPr>
        <w:t>5</w:t>
      </w:r>
      <w:r w:rsidRPr="00FC5103">
        <w:rPr>
          <w:lang w:val="en-CA"/>
        </w:rPr>
        <w:tab/>
      </w:r>
      <w:r w:rsidRPr="00FC5103">
        <w:rPr>
          <w:sz w:val="32"/>
          <w:szCs w:val="32"/>
          <w:lang w:val="en-CA"/>
        </w:rPr>
        <w:t xml:space="preserve">Tdoc </w:t>
      </w:r>
      <w:r w:rsidR="00FE3C98" w:rsidRPr="00FC5103">
        <w:rPr>
          <w:sz w:val="32"/>
          <w:szCs w:val="32"/>
          <w:lang w:val="en-CA"/>
        </w:rPr>
        <w:t>R2-</w:t>
      </w:r>
      <w:r w:rsidR="00131DB2" w:rsidRPr="00FC5103">
        <w:rPr>
          <w:sz w:val="32"/>
          <w:szCs w:val="32"/>
          <w:lang w:val="en-CA"/>
        </w:rPr>
        <w:t>1900738</w:t>
      </w:r>
    </w:p>
    <w:p w14:paraId="74C3E7CC" w14:textId="0D5196D9" w:rsidR="00E90E49" w:rsidRPr="00FC5103" w:rsidRDefault="00837980" w:rsidP="00311702">
      <w:pPr>
        <w:pStyle w:val="3GPPHeader"/>
        <w:rPr>
          <w:lang w:val="en-CA"/>
        </w:rPr>
      </w:pPr>
      <w:r w:rsidRPr="00FC5103">
        <w:rPr>
          <w:lang w:val="en-CA"/>
        </w:rPr>
        <w:t>Athens, Greece, February 25</w:t>
      </w:r>
      <w:r w:rsidRPr="00FC5103">
        <w:rPr>
          <w:vertAlign w:val="superscript"/>
          <w:lang w:val="en-CA"/>
        </w:rPr>
        <w:t>th</w:t>
      </w:r>
      <w:r w:rsidRPr="00FC5103">
        <w:rPr>
          <w:lang w:val="en-CA"/>
        </w:rPr>
        <w:t xml:space="preserve"> – March 1</w:t>
      </w:r>
      <w:r w:rsidRPr="00FC5103">
        <w:rPr>
          <w:vertAlign w:val="superscript"/>
          <w:lang w:val="en-CA"/>
        </w:rPr>
        <w:t>st</w:t>
      </w:r>
      <w:proofErr w:type="gramStart"/>
      <w:r w:rsidRPr="00FC5103">
        <w:rPr>
          <w:lang w:val="en-CA"/>
        </w:rPr>
        <w:t xml:space="preserve"> 2019</w:t>
      </w:r>
      <w:proofErr w:type="gramEnd"/>
    </w:p>
    <w:p w14:paraId="1AA07094" w14:textId="77777777" w:rsidR="00E90E49" w:rsidRPr="00FC5103" w:rsidRDefault="00E90E49" w:rsidP="00357380">
      <w:pPr>
        <w:pStyle w:val="3GPPHeader"/>
        <w:rPr>
          <w:lang w:val="en-CA"/>
        </w:rPr>
      </w:pPr>
    </w:p>
    <w:p w14:paraId="180B8DCC" w14:textId="06D74D86" w:rsidR="00E90E49" w:rsidRPr="00FC5103" w:rsidRDefault="00E90E49" w:rsidP="00311702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Agenda Item:</w:t>
      </w:r>
      <w:r w:rsidRPr="00FC5103">
        <w:rPr>
          <w:sz w:val="22"/>
          <w:lang w:val="en-CA"/>
        </w:rPr>
        <w:tab/>
      </w:r>
      <w:r w:rsidR="00A01AF5" w:rsidRPr="00FC5103">
        <w:rPr>
          <w:sz w:val="22"/>
          <w:lang w:val="en-CA"/>
        </w:rPr>
        <w:t>12.2.4</w:t>
      </w:r>
    </w:p>
    <w:p w14:paraId="0E4B8F26" w14:textId="77777777" w:rsidR="00E90E49" w:rsidRPr="00FC5103" w:rsidRDefault="003D3C45" w:rsidP="00F64C2B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Source:</w:t>
      </w:r>
      <w:r w:rsidR="00E90E49" w:rsidRPr="00FC5103">
        <w:rPr>
          <w:sz w:val="22"/>
          <w:lang w:val="en-CA"/>
        </w:rPr>
        <w:tab/>
      </w:r>
      <w:r w:rsidR="00F64C2B" w:rsidRPr="00FC5103">
        <w:rPr>
          <w:sz w:val="22"/>
          <w:lang w:val="en-CA"/>
        </w:rPr>
        <w:t>Ericsson</w:t>
      </w:r>
    </w:p>
    <w:p w14:paraId="03BF5596" w14:textId="31BFF12C" w:rsidR="00E90E49" w:rsidRPr="00FC5103" w:rsidRDefault="003D3C45" w:rsidP="00311702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Title:</w:t>
      </w:r>
      <w:r w:rsidR="00E90E49" w:rsidRPr="00FC5103">
        <w:rPr>
          <w:sz w:val="22"/>
          <w:lang w:val="en-CA"/>
        </w:rPr>
        <w:tab/>
      </w:r>
      <w:r w:rsidR="008A66DF" w:rsidRPr="00FC5103">
        <w:rPr>
          <w:sz w:val="22"/>
          <w:lang w:val="en-CA"/>
        </w:rPr>
        <w:t>PUR UE multiplexing</w:t>
      </w:r>
    </w:p>
    <w:p w14:paraId="5E43187B" w14:textId="77777777" w:rsidR="00E90E49" w:rsidRPr="00FC5103" w:rsidRDefault="00E90E49" w:rsidP="00D546FF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Document for:</w:t>
      </w:r>
      <w:r w:rsidRPr="00FC5103">
        <w:rPr>
          <w:sz w:val="22"/>
          <w:lang w:val="en-CA"/>
        </w:rPr>
        <w:tab/>
        <w:t>Discussion, Decision</w:t>
      </w:r>
    </w:p>
    <w:p w14:paraId="4F0F2157" w14:textId="77777777" w:rsidR="00E90E49" w:rsidRPr="00FC5103" w:rsidRDefault="00E90E49" w:rsidP="00E90E49">
      <w:pPr>
        <w:rPr>
          <w:lang w:val="en-CA"/>
        </w:rPr>
      </w:pP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CC5526" w14:textId="7EB46394" w:rsidR="00E739EA" w:rsidRPr="00502A17" w:rsidRDefault="00E739EA" w:rsidP="00E739EA">
      <w:pPr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 xml:space="preserve">The Rel-16 Work Item Descriptions for LTE-M </w:t>
      </w:r>
      <w:r w:rsidR="00135E5A">
        <w:rPr>
          <w:rFonts w:ascii="Arial" w:hAnsi="Arial" w:cs="Arial"/>
        </w:rPr>
        <w:fldChar w:fldCharType="begin"/>
      </w:r>
      <w:r w:rsidR="00135E5A">
        <w:rPr>
          <w:rFonts w:ascii="Arial" w:hAnsi="Arial" w:cs="Arial"/>
          <w:lang w:val="en-CA"/>
        </w:rPr>
        <w:instrText xml:space="preserve"> REF _Ref1079762 \n \h </w:instrText>
      </w:r>
      <w:r w:rsidR="00135E5A">
        <w:rPr>
          <w:rFonts w:ascii="Arial" w:hAnsi="Arial" w:cs="Arial"/>
        </w:rPr>
      </w:r>
      <w:r w:rsidR="00135E5A">
        <w:rPr>
          <w:rFonts w:ascii="Arial" w:hAnsi="Arial" w:cs="Arial"/>
        </w:rPr>
        <w:fldChar w:fldCharType="separate"/>
      </w:r>
      <w:r w:rsidR="00A3720D">
        <w:rPr>
          <w:rFonts w:ascii="Arial" w:hAnsi="Arial" w:cs="Arial"/>
          <w:lang w:val="en-CA"/>
        </w:rPr>
        <w:t>[1]</w:t>
      </w:r>
      <w:r w:rsidR="00135E5A">
        <w:rPr>
          <w:rFonts w:ascii="Arial" w:hAnsi="Arial" w:cs="Arial"/>
        </w:rPr>
        <w:fldChar w:fldCharType="end"/>
      </w:r>
      <w:r w:rsidR="004409CE" w:rsidRPr="004409CE">
        <w:rPr>
          <w:rFonts w:ascii="Arial" w:hAnsi="Arial" w:cs="Arial"/>
          <w:lang w:val="en-US"/>
        </w:rPr>
        <w:t xml:space="preserve"> </w:t>
      </w:r>
      <w:r w:rsidRPr="00502A17">
        <w:rPr>
          <w:rFonts w:ascii="Arial" w:hAnsi="Arial" w:cs="Arial"/>
          <w:lang w:val="en-CA"/>
        </w:rPr>
        <w:t xml:space="preserve">and NB-IoT </w:t>
      </w:r>
      <w:r w:rsidR="004409CE">
        <w:rPr>
          <w:rFonts w:ascii="Arial" w:hAnsi="Arial" w:cs="Arial"/>
        </w:rPr>
        <w:fldChar w:fldCharType="begin"/>
      </w:r>
      <w:r w:rsidR="004409CE">
        <w:rPr>
          <w:rFonts w:ascii="Arial" w:hAnsi="Arial" w:cs="Arial"/>
          <w:lang w:val="en-CA"/>
        </w:rPr>
        <w:instrText xml:space="preserve"> REF _Ref1079735 \n \h </w:instrText>
      </w:r>
      <w:r w:rsidR="004409CE">
        <w:rPr>
          <w:rFonts w:ascii="Arial" w:hAnsi="Arial" w:cs="Arial"/>
        </w:rPr>
      </w:r>
      <w:r w:rsidR="004409CE">
        <w:rPr>
          <w:rFonts w:ascii="Arial" w:hAnsi="Arial" w:cs="Arial"/>
        </w:rPr>
        <w:fldChar w:fldCharType="separate"/>
      </w:r>
      <w:r w:rsidR="00A3720D">
        <w:rPr>
          <w:rFonts w:ascii="Arial" w:hAnsi="Arial" w:cs="Arial"/>
          <w:lang w:val="en-CA"/>
        </w:rPr>
        <w:t>[2]</w:t>
      </w:r>
      <w:r w:rsidR="004409CE">
        <w:rPr>
          <w:rFonts w:ascii="Arial" w:hAnsi="Arial" w:cs="Arial"/>
        </w:rPr>
        <w:fldChar w:fldCharType="end"/>
      </w:r>
      <w:r w:rsidR="004409CE" w:rsidRPr="004409CE">
        <w:rPr>
          <w:rFonts w:ascii="Arial" w:hAnsi="Arial" w:cs="Arial"/>
          <w:lang w:val="en-US"/>
        </w:rPr>
        <w:t xml:space="preserve"> </w:t>
      </w:r>
      <w:r w:rsidRPr="00502A17">
        <w:rPr>
          <w:rFonts w:ascii="Arial" w:hAnsi="Arial" w:cs="Arial"/>
          <w:lang w:val="en-CA"/>
        </w:rPr>
        <w:t>contain a common objective on improving the uplink transmission efficiency and/or UE power consumption by means of transmission in preconfigured resources:</w:t>
      </w:r>
    </w:p>
    <w:p w14:paraId="2DEB49A7" w14:textId="77777777" w:rsidR="00E739EA" w:rsidRPr="00502A17" w:rsidRDefault="00E739EA" w:rsidP="00E739EA">
      <w:pPr>
        <w:spacing w:after="0"/>
        <w:ind w:left="360"/>
        <w:rPr>
          <w:rFonts w:ascii="Arial" w:hAnsi="Arial" w:cs="Arial"/>
          <w:b/>
          <w:lang w:val="en-CA"/>
        </w:rPr>
      </w:pPr>
      <w:r w:rsidRPr="00502A17">
        <w:rPr>
          <w:rFonts w:ascii="Arial" w:hAnsi="Arial" w:cs="Arial"/>
          <w:b/>
          <w:lang w:val="en-CA"/>
        </w:rPr>
        <w:t>Improved UL transmission efficiency and/or UE power consumption:</w:t>
      </w:r>
    </w:p>
    <w:p w14:paraId="36756402" w14:textId="77777777" w:rsidR="00E739EA" w:rsidRPr="00502A17" w:rsidRDefault="00E739EA" w:rsidP="00E739EA">
      <w:pPr>
        <w:numPr>
          <w:ilvl w:val="0"/>
          <w:numId w:val="23"/>
        </w:numPr>
        <w:spacing w:after="0"/>
        <w:ind w:left="1080"/>
        <w:rPr>
          <w:rFonts w:ascii="Arial" w:hAnsi="Arial" w:cs="Arial"/>
          <w:lang w:val="en-CA"/>
        </w:rPr>
      </w:pPr>
      <w:bookmarkStart w:id="0" w:name="_Hlk516687799"/>
      <w:r w:rsidRPr="00502A17">
        <w:rPr>
          <w:rFonts w:ascii="Arial" w:hAnsi="Arial" w:cs="Arial"/>
          <w:lang w:val="en-CA"/>
        </w:rPr>
        <w:t>Specify support for transmission in preconfigured resources in idle and/or connected mode based on SC-FDMA waveform for UEs with a valid timing advance[RAN1, RAN2</w:t>
      </w:r>
      <w:bookmarkStart w:id="1" w:name="_Hlk516765211"/>
      <w:r w:rsidRPr="00502A17">
        <w:rPr>
          <w:rFonts w:ascii="Arial" w:hAnsi="Arial" w:cs="Arial"/>
          <w:lang w:val="en-CA"/>
        </w:rPr>
        <w:t>, RAN</w:t>
      </w:r>
      <w:bookmarkEnd w:id="1"/>
      <w:r w:rsidRPr="00502A17">
        <w:rPr>
          <w:rFonts w:ascii="Arial" w:hAnsi="Arial" w:cs="Arial"/>
          <w:lang w:val="en-CA"/>
        </w:rPr>
        <w:t>4]</w:t>
      </w:r>
    </w:p>
    <w:p w14:paraId="508A807C" w14:textId="77777777" w:rsidR="00E739EA" w:rsidRPr="00502A17" w:rsidRDefault="00E739EA" w:rsidP="00E739EA">
      <w:pPr>
        <w:numPr>
          <w:ilvl w:val="1"/>
          <w:numId w:val="23"/>
        </w:numPr>
        <w:spacing w:after="0"/>
        <w:ind w:left="1800"/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>Both shared resources and dedicated resources can be discussed</w:t>
      </w:r>
    </w:p>
    <w:p w14:paraId="6C6FF421" w14:textId="77777777" w:rsidR="00E739EA" w:rsidRPr="00502A17" w:rsidRDefault="00E739EA" w:rsidP="00E739EA">
      <w:pPr>
        <w:numPr>
          <w:ilvl w:val="1"/>
          <w:numId w:val="23"/>
        </w:numPr>
        <w:spacing w:after="0"/>
        <w:ind w:left="1800"/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>Note: This is limited to orthogonal (multi) access schemes</w:t>
      </w:r>
      <w:bookmarkEnd w:id="0"/>
    </w:p>
    <w:p w14:paraId="66E0C130" w14:textId="0077C43A" w:rsidR="003E2833" w:rsidRPr="00502A17" w:rsidRDefault="003E2833" w:rsidP="00E739EA">
      <w:pPr>
        <w:pStyle w:val="BodyText"/>
        <w:rPr>
          <w:lang w:val="en-CA"/>
        </w:rPr>
      </w:pPr>
    </w:p>
    <w:p w14:paraId="0DAF8598" w14:textId="624AE134" w:rsidR="00060EA0" w:rsidRPr="004A1D6C" w:rsidRDefault="00060EA0" w:rsidP="00E739EA">
      <w:pPr>
        <w:pStyle w:val="BodyText"/>
        <w:rPr>
          <w:lang w:val="en-CA"/>
        </w:rPr>
      </w:pPr>
      <w:r w:rsidRPr="00502A17">
        <w:rPr>
          <w:lang w:val="en-CA"/>
        </w:rPr>
        <w:t>In RAN1#94bis the following agreements were reached for LTE-M and NB-IoT</w:t>
      </w:r>
      <w:r w:rsidR="00E879B6" w:rsidRPr="00502A17">
        <w:rPr>
          <w:lang w:val="en-CA"/>
        </w:rPr>
        <w:t xml:space="preserve"> (</w:t>
      </w:r>
      <w:r w:rsidR="00ED589D" w:rsidRPr="00502A17">
        <w:rPr>
          <w:lang w:val="en-CA"/>
        </w:rPr>
        <w:t>‘LTE-M’ and ‘NB-IoT’ in brackets when not applicable to both)</w:t>
      </w:r>
      <w:r w:rsidR="002D1C5E">
        <w:rPr>
          <w:lang w:val="en-CA"/>
        </w:rPr>
        <w:t xml:space="preserve"> which are relevant for PUR multiplexing</w:t>
      </w:r>
      <w:r w:rsidRPr="004A1D6C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0EA0" w:rsidRPr="00E318CA" w14:paraId="22DE9ABF" w14:textId="77777777" w:rsidTr="00060EA0">
        <w:tc>
          <w:tcPr>
            <w:tcW w:w="9629" w:type="dxa"/>
          </w:tcPr>
          <w:p w14:paraId="1E6ADD32" w14:textId="77777777" w:rsidR="007A45AD" w:rsidRPr="00FC5103" w:rsidRDefault="007A45AD" w:rsidP="007A45AD">
            <w:pPr>
              <w:spacing w:after="0"/>
              <w:ind w:left="720" w:hanging="720"/>
              <w:rPr>
                <w:rFonts w:eastAsia="Batang"/>
                <w:sz w:val="20"/>
                <w:szCs w:val="24"/>
                <w:lang w:val="en-CA" w:eastAsia="x-none"/>
              </w:rPr>
            </w:pPr>
          </w:p>
          <w:p w14:paraId="04B48F79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x-none"/>
              </w:rPr>
              <w:t>Agreement</w:t>
            </w:r>
          </w:p>
          <w:p w14:paraId="1DF0D34D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 xml:space="preserve">Dedicated preconfigured UL resource is defined as an PUSCH resource used by a single UE </w:t>
            </w:r>
          </w:p>
          <w:p w14:paraId="3AE6E93F" w14:textId="77777777" w:rsidR="007A45AD" w:rsidRPr="00FC5103" w:rsidRDefault="007A45AD" w:rsidP="007A45AD">
            <w:pPr>
              <w:numPr>
                <w:ilvl w:val="1"/>
                <w:numId w:val="30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time-frequency resource</w:t>
            </w:r>
          </w:p>
          <w:p w14:paraId="478ED92C" w14:textId="77777777" w:rsidR="007A45AD" w:rsidRPr="004A1D6C" w:rsidRDefault="007A45AD" w:rsidP="007A45AD">
            <w:pPr>
              <w:numPr>
                <w:ilvl w:val="1"/>
                <w:numId w:val="30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4A1D6C">
              <w:rPr>
                <w:rFonts w:ascii="Times New Roman" w:eastAsia="Batang" w:hAnsi="Times New Roman" w:cs="Times New Roman"/>
                <w:sz w:val="20"/>
                <w:szCs w:val="24"/>
              </w:rPr>
              <w:t xml:space="preserve">Dedicated PUR is contention-free </w:t>
            </w:r>
          </w:p>
          <w:p w14:paraId="4E2E4B2B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Contention-free shared preconfigured UL resource (CFS PUR) is defined as an PUSCH resource simultaneously used by more than one UE</w:t>
            </w:r>
          </w:p>
          <w:p w14:paraId="610696D2" w14:textId="77777777" w:rsidR="007A45AD" w:rsidRPr="00FC5103" w:rsidRDefault="007A45AD" w:rsidP="007A45AD">
            <w:pPr>
              <w:numPr>
                <w:ilvl w:val="1"/>
                <w:numId w:val="30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at least time-frequency resource</w:t>
            </w:r>
          </w:p>
          <w:p w14:paraId="54D4ED33" w14:textId="77777777" w:rsidR="007A45AD" w:rsidRPr="004A1D6C" w:rsidRDefault="007A45AD" w:rsidP="007A45AD">
            <w:pPr>
              <w:numPr>
                <w:ilvl w:val="1"/>
                <w:numId w:val="30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4A1D6C">
              <w:rPr>
                <w:rFonts w:ascii="Times New Roman" w:eastAsia="Batang" w:hAnsi="Times New Roman" w:cs="Times New Roman"/>
                <w:sz w:val="20"/>
                <w:szCs w:val="24"/>
              </w:rPr>
              <w:t xml:space="preserve">CFS PUR is contention-free </w:t>
            </w:r>
          </w:p>
          <w:p w14:paraId="079CA17C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Contention-based shared preconfigured UL resource (CBS PUR) is defined as an PUSCH resource simultaneously used by more than one UE</w:t>
            </w:r>
          </w:p>
          <w:p w14:paraId="1EEBD15D" w14:textId="77777777" w:rsidR="007A45AD" w:rsidRPr="00FC5103" w:rsidRDefault="007A45AD" w:rsidP="007A45AD">
            <w:pPr>
              <w:numPr>
                <w:ilvl w:val="1"/>
                <w:numId w:val="30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at least time-frequency resource</w:t>
            </w:r>
          </w:p>
          <w:p w14:paraId="57CBA2EB" w14:textId="77777777" w:rsidR="007A45AD" w:rsidRPr="00FC5103" w:rsidRDefault="007A45AD" w:rsidP="007A45AD">
            <w:pPr>
              <w:numPr>
                <w:ilvl w:val="1"/>
                <w:numId w:val="30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CBS PUR is contention-based (CBS PUR may require contention resolution)</w:t>
            </w:r>
          </w:p>
          <w:p w14:paraId="00E712DC" w14:textId="0D437DE2" w:rsidR="00060EA0" w:rsidRPr="00FC5103" w:rsidRDefault="00060EA0" w:rsidP="00060EA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</w:p>
          <w:p w14:paraId="65698AF8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</w:p>
          <w:p w14:paraId="1D053D9D" w14:textId="77777777" w:rsidR="00ED6DF6" w:rsidRPr="00FC5103" w:rsidRDefault="00ED6DF6" w:rsidP="00ED6DF6">
            <w:pPr>
              <w:spacing w:after="0"/>
              <w:rPr>
                <w:rFonts w:ascii="Times New Roman" w:eastAsia="Batang" w:hAnsi="Times New Roman" w:cs="Times New Roman"/>
                <w:b/>
                <w:sz w:val="20"/>
                <w:highlight w:val="green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highlight w:val="green"/>
                <w:lang w:val="en-CA" w:eastAsia="zh-CN"/>
              </w:rPr>
              <w:t xml:space="preserve">Agreement </w:t>
            </w:r>
          </w:p>
          <w:p w14:paraId="6D196AA0" w14:textId="77777777" w:rsidR="00ED6DF6" w:rsidRPr="00FC5103" w:rsidRDefault="00ED6DF6" w:rsidP="00ED6DF6">
            <w:pPr>
              <w:spacing w:after="0"/>
              <w:rPr>
                <w:rFonts w:ascii="Times New Roman" w:eastAsia="Batang" w:hAnsi="Times New Roman" w:cs="Times New Roman"/>
                <w:sz w:val="20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lang w:val="en-CA"/>
              </w:rPr>
              <w:t>In IDLE mode, HARQ is supported for transmission in dedicated PUR</w:t>
            </w:r>
          </w:p>
          <w:p w14:paraId="031C7DFB" w14:textId="77777777" w:rsidR="00ED6DF6" w:rsidRPr="00FC5103" w:rsidRDefault="00ED6DF6" w:rsidP="00ED6DF6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lang w:val="en-CA" w:eastAsia="x-none"/>
              </w:rPr>
              <w:t xml:space="preserve">A single HARQ process is supported, </w:t>
            </w:r>
          </w:p>
          <w:p w14:paraId="7719B16A" w14:textId="77777777" w:rsidR="00ED6DF6" w:rsidRPr="00FC5103" w:rsidRDefault="00ED6DF6" w:rsidP="00ED6DF6">
            <w:pPr>
              <w:numPr>
                <w:ilvl w:val="1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lang w:val="en-CA" w:eastAsia="x-none"/>
              </w:rPr>
              <w:t>FFS whether more than one HARQ processes are supported</w:t>
            </w:r>
          </w:p>
          <w:p w14:paraId="2FB8284C" w14:textId="77777777" w:rsidR="00ED6DF6" w:rsidRPr="00FC5103" w:rsidRDefault="00ED6DF6" w:rsidP="00ED6DF6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lang w:val="en-CA" w:eastAsia="x-none"/>
              </w:rPr>
              <w:t>FFS: The design of the corresponding MPDCCH search space</w:t>
            </w:r>
          </w:p>
          <w:p w14:paraId="46EEAEAC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</w:p>
          <w:p w14:paraId="4DAFC5C4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zh-CN"/>
              </w:rPr>
              <w:t>Agreement</w:t>
            </w:r>
          </w:p>
          <w:p w14:paraId="6B42BC67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lastRenderedPageBreak/>
              <w:t>In idle mode, dedicated PUR is supported.</w:t>
            </w:r>
          </w:p>
          <w:p w14:paraId="7A42B134" w14:textId="77777777" w:rsidR="00ED6DF6" w:rsidRPr="00FC5103" w:rsidRDefault="00ED6DF6" w:rsidP="00ED6DF6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Support for CFS PUR is FFS.</w:t>
            </w:r>
          </w:p>
          <w:p w14:paraId="6B950668" w14:textId="77777777" w:rsidR="00ED6DF6" w:rsidRPr="00FC5103" w:rsidRDefault="00ED6DF6" w:rsidP="00ED6DF6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Support for CBS PUR is FFS.</w:t>
            </w:r>
          </w:p>
          <w:p w14:paraId="7140FE52" w14:textId="23B5E409" w:rsidR="00ED6DF6" w:rsidRPr="00FC5103" w:rsidRDefault="00ED6DF6" w:rsidP="00060EA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CA" w:eastAsia="x-none"/>
              </w:rPr>
            </w:pPr>
          </w:p>
          <w:p w14:paraId="78AABD74" w14:textId="77777777" w:rsidR="009939C7" w:rsidRPr="00FC5103" w:rsidRDefault="009939C7" w:rsidP="009939C7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</w:p>
          <w:p w14:paraId="49331037" w14:textId="77777777" w:rsidR="009939C7" w:rsidRPr="00FC5103" w:rsidRDefault="009939C7" w:rsidP="009939C7">
            <w:pPr>
              <w:spacing w:after="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/>
              </w:rPr>
              <w:t>Agreement</w:t>
            </w:r>
          </w:p>
          <w:p w14:paraId="4701D83C" w14:textId="77777777" w:rsidR="009939C7" w:rsidRPr="00FC5103" w:rsidRDefault="009939C7" w:rsidP="009939C7">
            <w:p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Pre-configured UL resources for transmission of data are indicated by RRC signaling. At least UE-specific RRC signaling is supported.</w:t>
            </w:r>
          </w:p>
          <w:p w14:paraId="2CD14FDD" w14:textId="77777777" w:rsidR="009939C7" w:rsidRPr="00FC5103" w:rsidRDefault="009939C7" w:rsidP="009939C7">
            <w:pPr>
              <w:pStyle w:val="BodyText"/>
              <w:rPr>
                <w:rFonts w:ascii="Times New Roman" w:hAnsi="Times New Roman" w:cs="Times New Roman"/>
                <w:lang w:val="en-CA"/>
              </w:rPr>
            </w:pPr>
          </w:p>
          <w:p w14:paraId="74F1917F" w14:textId="77777777" w:rsidR="009939C7" w:rsidRPr="00FC5103" w:rsidRDefault="009939C7" w:rsidP="009939C7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CA" w:eastAsia="zh-CN"/>
              </w:rPr>
              <w:t>Agreement</w:t>
            </w:r>
          </w:p>
          <w:p w14:paraId="7267A886" w14:textId="77777777" w:rsidR="009939C7" w:rsidRPr="00FC5103" w:rsidRDefault="009939C7" w:rsidP="009939C7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0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0"/>
                <w:lang w:val="en-CA" w:eastAsia="x-none"/>
              </w:rPr>
              <w:t xml:space="preserve">The resource configuration includes at least the following </w:t>
            </w:r>
          </w:p>
          <w:p w14:paraId="0DB91265" w14:textId="77777777" w:rsidR="009939C7" w:rsidRPr="00FC5103" w:rsidRDefault="009939C7" w:rsidP="009939C7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0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0"/>
                <w:lang w:val="en-CA" w:eastAsia="x-none"/>
              </w:rPr>
              <w:t xml:space="preserve">Time domain resources including periodicity(s) </w:t>
            </w:r>
          </w:p>
          <w:p w14:paraId="10036DF5" w14:textId="77777777" w:rsidR="009939C7" w:rsidRPr="00FA419D" w:rsidRDefault="009939C7" w:rsidP="009939C7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FA419D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Frequency domain resources</w:t>
            </w:r>
          </w:p>
          <w:p w14:paraId="6E9E0B7F" w14:textId="77777777" w:rsidR="009939C7" w:rsidRPr="00FA419D" w:rsidRDefault="009939C7" w:rsidP="009939C7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FA419D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TBS(s)/MCS(s)</w:t>
            </w:r>
          </w:p>
          <w:p w14:paraId="13F9FEA5" w14:textId="77777777" w:rsidR="009939C7" w:rsidRPr="004A1D6C" w:rsidRDefault="009939C7" w:rsidP="00060EA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2A5F2067" w14:textId="77777777" w:rsidR="007A45AD" w:rsidRPr="00060EA0" w:rsidRDefault="007A45AD" w:rsidP="00060EA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3BCB3194" w14:textId="77777777" w:rsidR="00060EA0" w:rsidRPr="00060EA0" w:rsidRDefault="00060EA0" w:rsidP="00060EA0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</w:pPr>
            <w:r w:rsidRPr="00060EA0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D39C252" w14:textId="77777777" w:rsidR="00060EA0" w:rsidRPr="00060EA0" w:rsidRDefault="00060EA0" w:rsidP="00060EA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060EA0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For dedicated PUR in idle mode, the UE may skip UL transmissions.</w:t>
            </w:r>
          </w:p>
          <w:p w14:paraId="2BE0BB00" w14:textId="77777777" w:rsidR="00060EA0" w:rsidRPr="00060EA0" w:rsidRDefault="00060EA0" w:rsidP="00060EA0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060EA0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FFS: Resource release mechanism</w:t>
            </w:r>
          </w:p>
          <w:p w14:paraId="6772C88A" w14:textId="77777777" w:rsidR="00060EA0" w:rsidRPr="00060EA0" w:rsidRDefault="00060EA0" w:rsidP="00060EA0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060EA0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FFS: Whether or not to support mechanism to disable skipping by eNB</w:t>
            </w:r>
          </w:p>
          <w:p w14:paraId="45734182" w14:textId="0F5A6FAA" w:rsidR="000977AD" w:rsidRPr="00060EA0" w:rsidRDefault="000977AD" w:rsidP="00060EA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2FDD0EA" w14:textId="54012639" w:rsidR="003C69AD" w:rsidRPr="003C69AD" w:rsidRDefault="003C69AD" w:rsidP="003C69AD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4D926F31" w14:textId="0C21F773" w:rsidR="00A154D3" w:rsidRPr="003C69AD" w:rsidRDefault="00A154D3" w:rsidP="003C69AD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28D50DFC" w14:textId="77777777" w:rsidR="003C69AD" w:rsidRPr="003C69AD" w:rsidRDefault="003C69AD" w:rsidP="003C69AD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zh-CN"/>
              </w:rPr>
            </w:pPr>
            <w:r w:rsidRPr="003C69AD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0863678" w14:textId="3E428B4A" w:rsidR="003C69AD" w:rsidRPr="003C69AD" w:rsidRDefault="003C69AD" w:rsidP="003C69AD">
            <w:p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 xml:space="preserve">For dedicated PUR in idle mode, UL grant for HARQ retransmission is transmitted in </w:t>
            </w:r>
            <w:r w:rsidR="00A154D3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>(</w:t>
            </w: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>MPDCCH</w:t>
            </w:r>
            <w:r w:rsidR="00A154D3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>)</w:t>
            </w: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 xml:space="preserve"> search space</w:t>
            </w:r>
          </w:p>
          <w:p w14:paraId="5EC6422E" w14:textId="0145C6CB" w:rsidR="003C69AD" w:rsidRPr="00063F6F" w:rsidRDefault="003C69AD" w:rsidP="003C69AD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>FFS: Details on the search space (for example USS, CSS)</w:t>
            </w:r>
          </w:p>
          <w:p w14:paraId="443CCC94" w14:textId="77777777" w:rsidR="00A154D3" w:rsidRPr="003C69AD" w:rsidRDefault="00A154D3" w:rsidP="003C69A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76E5CD27" w14:textId="78D7B6EF" w:rsidR="003C69AD" w:rsidRPr="003C69AD" w:rsidRDefault="003C69AD" w:rsidP="003C69A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green"/>
                <w:lang w:val="en-GB" w:eastAsia="sv-SE"/>
              </w:rPr>
            </w:pPr>
            <w:r w:rsidRPr="003C69AD"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green"/>
                <w:lang w:val="en-GB" w:eastAsia="sv-SE"/>
              </w:rPr>
              <w:t>Agreement</w:t>
            </w:r>
            <w:r w:rsidR="002D51B7" w:rsidRPr="002D51B7">
              <w:rPr>
                <w:rFonts w:ascii="Arial" w:eastAsia="Batang" w:hAnsi="Arial" w:cs="Arial"/>
                <w:b/>
                <w:sz w:val="20"/>
                <w:szCs w:val="24"/>
                <w:lang w:val="en-GB" w:eastAsia="x-none"/>
              </w:rPr>
              <w:t xml:space="preserve"> </w:t>
            </w:r>
            <w:r w:rsidR="002D51B7" w:rsidRPr="002D51B7">
              <w:rPr>
                <w:rFonts w:ascii="Arial" w:eastAsia="Batang" w:hAnsi="Arial" w:cs="Arial"/>
                <w:sz w:val="20"/>
                <w:szCs w:val="24"/>
                <w:lang w:val="en-GB" w:eastAsia="x-none"/>
              </w:rPr>
              <w:t>[LTE-M]</w:t>
            </w:r>
          </w:p>
          <w:p w14:paraId="68FC4754" w14:textId="77777777" w:rsidR="003C69AD" w:rsidRPr="003C69AD" w:rsidRDefault="003C69AD" w:rsidP="003C69A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sv-SE"/>
              </w:rPr>
            </w:pPr>
            <w:r w:rsidRPr="003C69AD">
              <w:rPr>
                <w:rFonts w:ascii="Times New Roman" w:eastAsia="MS Mincho" w:hAnsi="Times New Roman" w:cs="Times New Roman"/>
                <w:sz w:val="20"/>
                <w:szCs w:val="20"/>
                <w:lang w:val="en-GB" w:eastAsia="sv-SE"/>
              </w:rPr>
              <w:t xml:space="preserve">For dedicated PUR in idle mode, upon successful decoding by eNB of a PUR transmission, the UE can expect an explicit ACK </w:t>
            </w:r>
          </w:p>
          <w:p w14:paraId="31494C97" w14:textId="77777777" w:rsidR="003C69AD" w:rsidRPr="003C69AD" w:rsidRDefault="003C69AD" w:rsidP="003C69A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3C69AD">
              <w:rPr>
                <w:rFonts w:ascii="Times New Roman" w:eastAsia="MS Mincho" w:hAnsi="Times New Roman" w:cs="Times New Roman"/>
                <w:sz w:val="20"/>
                <w:szCs w:val="20"/>
                <w:lang w:val="en-GB" w:eastAsia="sv-SE"/>
              </w:rPr>
              <w:t>FFS: if ACK is sent on MPDCCH (layer 1) and/or PDSCH (layer 2/3)</w:t>
            </w:r>
          </w:p>
          <w:p w14:paraId="640C05FC" w14:textId="77777777" w:rsidR="003C69AD" w:rsidRPr="003C69AD" w:rsidRDefault="003C69AD" w:rsidP="003C69A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3C69AD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Include in LS to RAN2, RAN4.</w:t>
            </w:r>
          </w:p>
          <w:p w14:paraId="3C4E792D" w14:textId="77777777" w:rsidR="003C69AD" w:rsidRPr="003C69AD" w:rsidRDefault="003C69AD" w:rsidP="003C69AD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</w:p>
          <w:p w14:paraId="298B8B04" w14:textId="0691E092" w:rsidR="003C69AD" w:rsidRPr="003C69AD" w:rsidRDefault="003C69AD" w:rsidP="003C69AD">
            <w:pPr>
              <w:spacing w:after="0" w:line="240" w:lineRule="auto"/>
              <w:ind w:left="1134" w:hanging="1134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green"/>
                <w:lang w:val="en-GB" w:eastAsia="sv-SE"/>
              </w:rPr>
            </w:pPr>
            <w:r w:rsidRPr="003C69AD"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green"/>
                <w:lang w:val="en-GB" w:eastAsia="sv-SE"/>
              </w:rPr>
              <w:t>Agreement</w:t>
            </w:r>
            <w:r w:rsidR="002D51B7" w:rsidRPr="002D51B7">
              <w:rPr>
                <w:rFonts w:ascii="Arial" w:eastAsia="Batang" w:hAnsi="Arial" w:cs="Arial"/>
                <w:b/>
                <w:sz w:val="20"/>
                <w:szCs w:val="24"/>
                <w:lang w:val="en-GB" w:eastAsia="x-none"/>
              </w:rPr>
              <w:t xml:space="preserve"> </w:t>
            </w:r>
            <w:r w:rsidR="002D51B7" w:rsidRPr="002D51B7">
              <w:rPr>
                <w:rFonts w:ascii="Arial" w:eastAsia="Batang" w:hAnsi="Arial" w:cs="Arial"/>
                <w:sz w:val="20"/>
                <w:szCs w:val="24"/>
                <w:lang w:val="en-GB" w:eastAsia="x-none"/>
              </w:rPr>
              <w:t>[LTE-M]</w:t>
            </w:r>
          </w:p>
          <w:p w14:paraId="6960DFDC" w14:textId="77777777" w:rsidR="003C69AD" w:rsidRPr="003C69AD" w:rsidRDefault="003C69AD" w:rsidP="003C69A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sv-SE"/>
              </w:rPr>
            </w:pPr>
            <w:r w:rsidRPr="003C69AD">
              <w:rPr>
                <w:rFonts w:ascii="Times New Roman" w:eastAsia="MS Mincho" w:hAnsi="Times New Roman" w:cs="Times New Roman"/>
                <w:sz w:val="20"/>
                <w:szCs w:val="20"/>
                <w:lang w:val="en-GB" w:eastAsia="sv-SE"/>
              </w:rPr>
              <w:t>For dedicated PUR in idle mode, upon unsuccessful decoding by eNB of a PUR transmission, the UE can expect</w:t>
            </w:r>
          </w:p>
          <w:p w14:paraId="4478D8BB" w14:textId="77777777" w:rsidR="003C69AD" w:rsidRPr="003C69AD" w:rsidRDefault="003C69AD" w:rsidP="003C69AD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 xml:space="preserve">an UL GRANT for retransmission on the MPDCCH, or  </w:t>
            </w:r>
          </w:p>
          <w:p w14:paraId="6B1F67A8" w14:textId="77777777" w:rsidR="003C69AD" w:rsidRPr="003C69AD" w:rsidRDefault="003C69AD" w:rsidP="003C69AD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>FFS: a NACK, or</w:t>
            </w:r>
          </w:p>
          <w:p w14:paraId="2ED87D30" w14:textId="77777777" w:rsidR="003C69AD" w:rsidRPr="003C69AD" w:rsidRDefault="003C69AD" w:rsidP="003C69AD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3C69AD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 xml:space="preserve">FFS: no explicit ACK </w:t>
            </w:r>
          </w:p>
          <w:p w14:paraId="6BD8A979" w14:textId="77777777" w:rsidR="00A154D3" w:rsidRPr="00A154D3" w:rsidRDefault="00A154D3" w:rsidP="00A154D3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1EA68E3" w14:textId="5C051AC4" w:rsidR="00A154D3" w:rsidRPr="00A154D3" w:rsidRDefault="00A154D3" w:rsidP="00A154D3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A154D3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="002D51B7" w:rsidRPr="002D51B7">
              <w:rPr>
                <w:rFonts w:ascii="Arial" w:eastAsia="Batang" w:hAnsi="Arial" w:cs="Arial"/>
                <w:b/>
                <w:sz w:val="20"/>
                <w:szCs w:val="24"/>
                <w:lang w:val="en-GB" w:eastAsia="x-none"/>
              </w:rPr>
              <w:t xml:space="preserve"> </w:t>
            </w:r>
            <w:r w:rsidR="002D51B7" w:rsidRPr="002D51B7">
              <w:rPr>
                <w:rFonts w:ascii="Arial" w:eastAsia="Batang" w:hAnsi="Arial" w:cs="Arial"/>
                <w:sz w:val="20"/>
                <w:szCs w:val="24"/>
                <w:lang w:val="en-GB" w:eastAsia="x-none"/>
              </w:rPr>
              <w:t>[</w:t>
            </w:r>
            <w:r w:rsidR="002D51B7">
              <w:rPr>
                <w:rFonts w:ascii="Arial" w:eastAsia="Batang" w:hAnsi="Arial" w:cs="Arial"/>
                <w:sz w:val="20"/>
                <w:szCs w:val="24"/>
                <w:lang w:val="en-GB" w:eastAsia="x-none"/>
              </w:rPr>
              <w:t>NB-IoT</w:t>
            </w:r>
            <w:r w:rsidR="002D51B7" w:rsidRPr="002D51B7">
              <w:rPr>
                <w:rFonts w:ascii="Arial" w:eastAsia="Batang" w:hAnsi="Arial" w:cs="Arial"/>
                <w:sz w:val="20"/>
                <w:szCs w:val="24"/>
                <w:lang w:val="en-GB" w:eastAsia="x-none"/>
              </w:rPr>
              <w:t>]</w:t>
            </w:r>
          </w:p>
          <w:p w14:paraId="48C6B5E4" w14:textId="77777777" w:rsidR="00A154D3" w:rsidRPr="00A154D3" w:rsidRDefault="00A154D3" w:rsidP="00A154D3">
            <w:p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A154D3"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  <w:t>In idle mode, only one HARQ process is supported for dedicated PUR</w:t>
            </w:r>
          </w:p>
          <w:p w14:paraId="2E919A71" w14:textId="6AD07266" w:rsidR="00060EA0" w:rsidRPr="00FA419D" w:rsidRDefault="00060EA0" w:rsidP="00E739EA">
            <w:pPr>
              <w:pStyle w:val="BodyText"/>
              <w:rPr>
                <w:lang w:val="en-CA"/>
              </w:rPr>
            </w:pPr>
          </w:p>
        </w:tc>
      </w:tr>
    </w:tbl>
    <w:p w14:paraId="0BB91F01" w14:textId="5AAB1867" w:rsidR="00060EA0" w:rsidRPr="00FA419D" w:rsidRDefault="00060EA0" w:rsidP="00E739EA">
      <w:pPr>
        <w:pStyle w:val="BodyText"/>
        <w:rPr>
          <w:lang w:val="en-CA"/>
        </w:rPr>
      </w:pPr>
    </w:p>
    <w:p w14:paraId="14ECDCDA" w14:textId="3426BE03" w:rsidR="00705E62" w:rsidRPr="00FA419D" w:rsidRDefault="00705E62" w:rsidP="00705E62">
      <w:pPr>
        <w:pStyle w:val="BodyText"/>
        <w:rPr>
          <w:rFonts w:eastAsiaTheme="minorEastAsia"/>
          <w:lang w:val="en-CA"/>
        </w:rPr>
      </w:pPr>
      <w:r w:rsidRPr="00FA419D">
        <w:rPr>
          <w:lang w:val="en-CA"/>
        </w:rPr>
        <w:t xml:space="preserve">In RAN2 the following agreements </w:t>
      </w:r>
      <w:r w:rsidR="008804D1">
        <w:rPr>
          <w:lang w:val="en-CA"/>
        </w:rPr>
        <w:t>have been</w:t>
      </w:r>
      <w:r w:rsidR="008804D1" w:rsidRPr="00FA419D">
        <w:rPr>
          <w:lang w:val="en-CA"/>
        </w:rPr>
        <w:t xml:space="preserve"> </w:t>
      </w:r>
      <w:r w:rsidRPr="00FA419D">
        <w:rPr>
          <w:lang w:val="en-CA"/>
        </w:rPr>
        <w:t>reached</w:t>
      </w:r>
      <w:r w:rsidR="008804D1">
        <w:rPr>
          <w:lang w:val="en-CA"/>
        </w:rPr>
        <w:t xml:space="preserve"> which are relevant for PUR multiplexing</w:t>
      </w:r>
      <w:r w:rsidR="006F3AA0" w:rsidRPr="00FA419D">
        <w:rPr>
          <w:lang w:val="en-CA"/>
        </w:rPr>
        <w:t xml:space="preserve"> </w:t>
      </w:r>
      <w:r w:rsidR="006F3AA0">
        <w:fldChar w:fldCharType="begin"/>
      </w:r>
      <w:r w:rsidR="006F3AA0" w:rsidRPr="00FA419D">
        <w:rPr>
          <w:lang w:val="en-CA"/>
        </w:rPr>
        <w:instrText xml:space="preserve"> REF _Ref530568486 \n \h </w:instrText>
      </w:r>
      <w:r w:rsidR="006F3AA0">
        <w:fldChar w:fldCharType="separate"/>
      </w:r>
      <w:r w:rsidR="00A3720D">
        <w:rPr>
          <w:lang w:val="en-CA"/>
        </w:rPr>
        <w:t>[4]</w:t>
      </w:r>
      <w:r w:rsidR="006F3AA0">
        <w:fldChar w:fldCharType="end"/>
      </w:r>
      <w:r w:rsidRPr="00FA419D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5E62" w:rsidRPr="00E318CA" w14:paraId="3FD0B6AF" w14:textId="77777777" w:rsidTr="00A75F1D">
        <w:tc>
          <w:tcPr>
            <w:tcW w:w="10116" w:type="dxa"/>
          </w:tcPr>
          <w:p w14:paraId="1A108C1D" w14:textId="77777777" w:rsidR="008804D1" w:rsidRPr="00FC5103" w:rsidRDefault="008804D1" w:rsidP="008804D1">
            <w:pPr>
              <w:pStyle w:val="Agreement"/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Transmission in dedicated preconfigured uplink resources in IDLE mode is supported for UEs with a valid timing advance.</w:t>
            </w:r>
          </w:p>
          <w:p w14:paraId="07DBF487" w14:textId="77777777" w:rsidR="008804D1" w:rsidRPr="00FC5103" w:rsidRDefault="008804D1" w:rsidP="008804D1">
            <w:pPr>
              <w:pStyle w:val="Agreement"/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Initially we will focus on dedicated preconfigured uplink resources in idle mode</w:t>
            </w:r>
          </w:p>
          <w:p w14:paraId="1C40972B" w14:textId="77777777" w:rsidR="008804D1" w:rsidRPr="00FC5103" w:rsidRDefault="008804D1" w:rsidP="008804D1">
            <w:pPr>
              <w:pStyle w:val="Agreement"/>
              <w:numPr>
                <w:ilvl w:val="2"/>
                <w:numId w:val="28"/>
              </w:numPr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Shared resources can also be discussed</w:t>
            </w:r>
          </w:p>
          <w:p w14:paraId="2D876ACA" w14:textId="77777777" w:rsidR="00265891" w:rsidRDefault="00265891" w:rsidP="00FA419D">
            <w:pPr>
              <w:pStyle w:val="Agreement"/>
              <w:numPr>
                <w:ilvl w:val="0"/>
                <w:numId w:val="0"/>
              </w:numPr>
              <w:rPr>
                <w:sz w:val="18"/>
                <w:lang w:val="en-CA"/>
              </w:rPr>
            </w:pPr>
          </w:p>
          <w:p w14:paraId="64C99CD5" w14:textId="4EE7CBEF" w:rsidR="00355F57" w:rsidRPr="00FA419D" w:rsidRDefault="00355F57" w:rsidP="00355F57">
            <w:pPr>
              <w:pStyle w:val="Agreement"/>
              <w:rPr>
                <w:sz w:val="18"/>
                <w:lang w:val="en-CA"/>
              </w:rPr>
            </w:pPr>
            <w:r w:rsidRPr="00FA419D">
              <w:rPr>
                <w:sz w:val="18"/>
                <w:lang w:val="en-CA"/>
              </w:rPr>
              <w:t>The eNB configures the dedicated preconfigured uplink resources via RRC dedicated signaling.</w:t>
            </w:r>
          </w:p>
          <w:p w14:paraId="7E4200AF" w14:textId="77777777" w:rsidR="00355F57" w:rsidRPr="00FA419D" w:rsidRDefault="00355F57" w:rsidP="00355F57">
            <w:pPr>
              <w:pStyle w:val="Agreement"/>
              <w:rPr>
                <w:sz w:val="18"/>
                <w:lang w:val="en-CA"/>
              </w:rPr>
            </w:pPr>
            <w:r w:rsidRPr="00FA419D">
              <w:rPr>
                <w:sz w:val="18"/>
                <w:lang w:val="en-CA"/>
              </w:rPr>
              <w:t>Periodic D-PUR with duration is supported</w:t>
            </w:r>
          </w:p>
          <w:p w14:paraId="4C2EF097" w14:textId="77777777" w:rsidR="00705E62" w:rsidRPr="00355F57" w:rsidRDefault="00705E62" w:rsidP="00FA419D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GB"/>
              </w:rPr>
            </w:pPr>
          </w:p>
        </w:tc>
      </w:tr>
    </w:tbl>
    <w:p w14:paraId="547A8F2F" w14:textId="77777777" w:rsidR="00060EA0" w:rsidRPr="00FA419D" w:rsidRDefault="00060EA0" w:rsidP="00E739EA">
      <w:pPr>
        <w:pStyle w:val="BodyText"/>
        <w:rPr>
          <w:lang w:val="en-CA"/>
        </w:rPr>
      </w:pPr>
    </w:p>
    <w:p w14:paraId="2A721032" w14:textId="18B0A849" w:rsidR="00477768" w:rsidRPr="00FA419D" w:rsidRDefault="00E739EA" w:rsidP="00E739EA">
      <w:pPr>
        <w:pStyle w:val="BodyText"/>
        <w:rPr>
          <w:lang w:val="en-CA"/>
        </w:rPr>
      </w:pPr>
      <w:r w:rsidRPr="00FA419D">
        <w:rPr>
          <w:lang w:val="en-CA"/>
        </w:rPr>
        <w:lastRenderedPageBreak/>
        <w:t xml:space="preserve">In this contribution we </w:t>
      </w:r>
      <w:r w:rsidR="00754E7F" w:rsidRPr="00FA419D">
        <w:rPr>
          <w:lang w:val="en-CA"/>
        </w:rPr>
        <w:t xml:space="preserve">continue to </w:t>
      </w:r>
      <w:r w:rsidRPr="00FA419D">
        <w:rPr>
          <w:lang w:val="en-CA"/>
        </w:rPr>
        <w:t xml:space="preserve">discuss </w:t>
      </w:r>
      <w:r w:rsidR="008A66DF" w:rsidRPr="00FA419D">
        <w:rPr>
          <w:lang w:val="en-CA"/>
        </w:rPr>
        <w:t xml:space="preserve">how </w:t>
      </w:r>
      <w:r w:rsidR="00445D08" w:rsidRPr="00FA419D">
        <w:rPr>
          <w:lang w:val="en-CA"/>
        </w:rPr>
        <w:t xml:space="preserve">it can be ensured </w:t>
      </w:r>
      <w:r w:rsidR="00E17F07" w:rsidRPr="00FA419D">
        <w:rPr>
          <w:lang w:val="en-CA"/>
        </w:rPr>
        <w:t>that the periodic resources of different PUR UEs do not overlap</w:t>
      </w:r>
      <w:r w:rsidR="008304E0" w:rsidRPr="00FA419D">
        <w:rPr>
          <w:lang w:val="en-CA"/>
        </w:rPr>
        <w:t>.</w:t>
      </w:r>
    </w:p>
    <w:p w14:paraId="74E42707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7B7C7AE3" w14:textId="1175F892" w:rsidR="00FA1530" w:rsidRPr="00FA419D" w:rsidRDefault="00BD0B99" w:rsidP="00FA1530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In </w:t>
      </w:r>
      <w:r w:rsidR="00C32572" w:rsidRPr="00FA419D">
        <w:rPr>
          <w:rFonts w:ascii="Arial" w:hAnsi="Arial" w:cs="Arial"/>
          <w:lang w:val="en-CA"/>
        </w:rPr>
        <w:t xml:space="preserve">the </w:t>
      </w:r>
      <w:r w:rsidR="00E20790" w:rsidRPr="00FA419D">
        <w:rPr>
          <w:rFonts w:ascii="Arial" w:hAnsi="Arial" w:cs="Arial"/>
          <w:lang w:val="en-CA"/>
        </w:rPr>
        <w:t>following,</w:t>
      </w:r>
      <w:r w:rsidRPr="00FA419D">
        <w:rPr>
          <w:rFonts w:ascii="Arial" w:hAnsi="Arial" w:cs="Arial"/>
          <w:lang w:val="en-CA"/>
        </w:rPr>
        <w:t xml:space="preserve"> dedicated PUR in Idle mode is discussed unless mentioned otherwise.</w:t>
      </w:r>
    </w:p>
    <w:p w14:paraId="47D3B22E" w14:textId="24D3B0A5" w:rsidR="00523520" w:rsidRDefault="005D3C68" w:rsidP="00FA419D">
      <w:pPr>
        <w:pStyle w:val="Heading2"/>
      </w:pPr>
      <w:r>
        <w:t xml:space="preserve">2.1 </w:t>
      </w:r>
      <w:r w:rsidR="001E681A">
        <w:t xml:space="preserve">PUR </w:t>
      </w:r>
      <w:r w:rsidR="00F048E5">
        <w:t>periodicity</w:t>
      </w:r>
      <w:r w:rsidR="00BE0880">
        <w:t xml:space="preserve"> and start </w:t>
      </w:r>
      <w:r w:rsidR="00CB1008">
        <w:t>position</w:t>
      </w:r>
    </w:p>
    <w:p w14:paraId="432AC796" w14:textId="124E45B3" w:rsidR="00FC27F9" w:rsidRPr="00FA419D" w:rsidRDefault="00B3118D" w:rsidP="00FB66B7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The PUR </w:t>
      </w:r>
      <w:proofErr w:type="gramStart"/>
      <w:r w:rsidRPr="00FA419D">
        <w:rPr>
          <w:rFonts w:ascii="Arial" w:hAnsi="Arial" w:cs="Arial"/>
          <w:lang w:val="en-CA"/>
        </w:rPr>
        <w:t>start</w:t>
      </w:r>
      <w:proofErr w:type="gramEnd"/>
      <w:r w:rsidRPr="00FA419D">
        <w:rPr>
          <w:rFonts w:ascii="Arial" w:hAnsi="Arial" w:cs="Arial"/>
          <w:lang w:val="en-CA"/>
        </w:rPr>
        <w:t xml:space="preserve"> position and </w:t>
      </w:r>
      <w:r w:rsidR="00AD2125" w:rsidRPr="00FA419D">
        <w:rPr>
          <w:rFonts w:ascii="Arial" w:hAnsi="Arial" w:cs="Arial"/>
          <w:lang w:val="en-CA"/>
        </w:rPr>
        <w:t xml:space="preserve">the PUR periodicity can either be based on clock time or SFN. </w:t>
      </w:r>
      <w:r w:rsidR="00F30BD4" w:rsidRPr="00FA419D">
        <w:rPr>
          <w:rFonts w:ascii="Arial" w:hAnsi="Arial" w:cs="Arial"/>
          <w:lang w:val="en-CA"/>
        </w:rPr>
        <w:t xml:space="preserve">The benefit of clock time is that </w:t>
      </w:r>
      <w:r w:rsidR="001C50F1" w:rsidRPr="00FA419D">
        <w:rPr>
          <w:rFonts w:ascii="Arial" w:hAnsi="Arial" w:cs="Arial"/>
          <w:lang w:val="en-CA"/>
        </w:rPr>
        <w:t xml:space="preserve">for longer periodicities </w:t>
      </w:r>
      <w:r w:rsidR="00AA4BA9" w:rsidRPr="00FA419D">
        <w:rPr>
          <w:rFonts w:ascii="Arial" w:hAnsi="Arial" w:cs="Arial"/>
          <w:lang w:val="en-CA"/>
        </w:rPr>
        <w:t xml:space="preserve">it may be more natural for the application layer, e.g. to transmit a sensor report every 24h. </w:t>
      </w:r>
      <w:r w:rsidR="00FF740E" w:rsidRPr="00FA419D">
        <w:rPr>
          <w:rFonts w:ascii="Arial" w:hAnsi="Arial" w:cs="Arial"/>
          <w:lang w:val="en-CA"/>
        </w:rPr>
        <w:t xml:space="preserve">An SFN based solution would be limited to ~3h </w:t>
      </w:r>
      <w:r w:rsidR="00C9318D" w:rsidRPr="00FA419D">
        <w:rPr>
          <w:rFonts w:ascii="Arial" w:hAnsi="Arial" w:cs="Arial"/>
          <w:lang w:val="en-CA"/>
        </w:rPr>
        <w:t xml:space="preserve">(SFN and H-SFN numbering </w:t>
      </w:r>
      <w:r w:rsidR="00D21980" w:rsidRPr="00FA419D">
        <w:rPr>
          <w:rFonts w:ascii="Arial" w:hAnsi="Arial" w:cs="Arial"/>
          <w:lang w:val="en-CA"/>
        </w:rPr>
        <w:t>1048576 radio frames</w:t>
      </w:r>
      <w:r w:rsidR="00A52651" w:rsidRPr="00FA419D">
        <w:rPr>
          <w:rFonts w:ascii="Arial" w:hAnsi="Arial" w:cs="Arial"/>
          <w:lang w:val="en-CA"/>
        </w:rPr>
        <w:t>)</w:t>
      </w:r>
      <w:r w:rsidR="00A25EC0" w:rsidRPr="00FA419D">
        <w:rPr>
          <w:rFonts w:ascii="Arial" w:hAnsi="Arial" w:cs="Arial"/>
          <w:lang w:val="en-CA"/>
        </w:rPr>
        <w:t xml:space="preserve">, but additional H-SFN </w:t>
      </w:r>
      <w:r w:rsidR="00ED29BF" w:rsidRPr="00FA419D">
        <w:rPr>
          <w:rFonts w:ascii="Arial" w:hAnsi="Arial" w:cs="Arial"/>
          <w:lang w:val="en-CA"/>
        </w:rPr>
        <w:t xml:space="preserve">bits could be kept track of in the network </w:t>
      </w:r>
      <w:r w:rsidR="0015128B" w:rsidRPr="00FA419D">
        <w:rPr>
          <w:rFonts w:ascii="Arial" w:hAnsi="Arial" w:cs="Arial"/>
          <w:lang w:val="en-CA"/>
        </w:rPr>
        <w:t>and communicated to the UE as part of the PUR configuration if longer periodicities are desired.</w:t>
      </w:r>
      <w:r w:rsidR="002D2281" w:rsidRPr="00FA419D">
        <w:rPr>
          <w:rFonts w:ascii="Arial" w:hAnsi="Arial" w:cs="Arial"/>
          <w:lang w:val="en-CA"/>
        </w:rPr>
        <w:t xml:space="preserve"> Furthermore, a</w:t>
      </w:r>
      <w:r w:rsidR="00EA325C" w:rsidRPr="00FA419D">
        <w:rPr>
          <w:rFonts w:ascii="Arial" w:hAnsi="Arial" w:cs="Arial"/>
          <w:lang w:val="en-CA"/>
        </w:rPr>
        <w:t>n</w:t>
      </w:r>
      <w:r w:rsidR="001127EB" w:rsidRPr="00FA419D">
        <w:rPr>
          <w:rFonts w:ascii="Arial" w:hAnsi="Arial" w:cs="Arial"/>
          <w:lang w:val="en-CA"/>
        </w:rPr>
        <w:t xml:space="preserve"> SFN based periodicity would drift over the clock hours such that it would not be possible to </w:t>
      </w:r>
      <w:r w:rsidR="00EB1297" w:rsidRPr="00FA419D">
        <w:rPr>
          <w:rFonts w:ascii="Arial" w:hAnsi="Arial" w:cs="Arial"/>
          <w:lang w:val="en-CA"/>
        </w:rPr>
        <w:t xml:space="preserve">consistently configure a report e.g. at midnight every day. </w:t>
      </w:r>
      <w:r w:rsidR="00EA325C" w:rsidRPr="00FA419D">
        <w:rPr>
          <w:rFonts w:ascii="Arial" w:hAnsi="Arial" w:cs="Arial"/>
          <w:lang w:val="en-CA"/>
        </w:rPr>
        <w:t xml:space="preserve">This is not </w:t>
      </w:r>
      <w:r w:rsidR="002F457F" w:rsidRPr="00FA419D">
        <w:rPr>
          <w:rFonts w:ascii="Arial" w:hAnsi="Arial" w:cs="Arial"/>
          <w:lang w:val="en-CA"/>
        </w:rPr>
        <w:t xml:space="preserve">a </w:t>
      </w:r>
      <w:r w:rsidR="002D2281" w:rsidRPr="00FA419D">
        <w:rPr>
          <w:rFonts w:ascii="Arial" w:hAnsi="Arial" w:cs="Arial"/>
          <w:lang w:val="en-CA"/>
        </w:rPr>
        <w:t xml:space="preserve">severe drawback and it could easily be avoided by the </w:t>
      </w:r>
      <w:r w:rsidR="00B974D1" w:rsidRPr="00FA419D">
        <w:rPr>
          <w:rFonts w:ascii="Arial" w:hAnsi="Arial" w:cs="Arial"/>
          <w:lang w:val="en-CA"/>
        </w:rPr>
        <w:t>one-shot</w:t>
      </w:r>
      <w:r w:rsidR="002D2281" w:rsidRPr="00FA419D">
        <w:rPr>
          <w:rFonts w:ascii="Arial" w:hAnsi="Arial" w:cs="Arial"/>
          <w:lang w:val="en-CA"/>
        </w:rPr>
        <w:t xml:space="preserve"> PUR.</w:t>
      </w:r>
      <w:r w:rsidR="007507D4" w:rsidRPr="00FA419D">
        <w:rPr>
          <w:rFonts w:ascii="Arial" w:hAnsi="Arial" w:cs="Arial"/>
          <w:lang w:val="en-CA"/>
        </w:rPr>
        <w:t xml:space="preserve"> The problem with the clock</w:t>
      </w:r>
      <w:r w:rsidR="005734DD" w:rsidRPr="00FA419D">
        <w:rPr>
          <w:rFonts w:ascii="Arial" w:hAnsi="Arial" w:cs="Arial"/>
          <w:lang w:val="en-CA"/>
        </w:rPr>
        <w:t>-</w:t>
      </w:r>
      <w:r w:rsidR="007507D4" w:rsidRPr="00FA419D">
        <w:rPr>
          <w:rFonts w:ascii="Arial" w:hAnsi="Arial" w:cs="Arial"/>
          <w:lang w:val="en-CA"/>
        </w:rPr>
        <w:t xml:space="preserve">based solution is that </w:t>
      </w:r>
      <w:r w:rsidR="00CF7ABE" w:rsidRPr="00FA419D">
        <w:rPr>
          <w:rFonts w:ascii="Arial" w:hAnsi="Arial" w:cs="Arial"/>
          <w:lang w:val="en-CA"/>
        </w:rPr>
        <w:t xml:space="preserve">it is difficult to </w:t>
      </w:r>
      <w:r w:rsidR="005F5C34" w:rsidRPr="00FA419D">
        <w:rPr>
          <w:rFonts w:ascii="Arial" w:hAnsi="Arial" w:cs="Arial"/>
          <w:lang w:val="en-CA"/>
        </w:rPr>
        <w:t xml:space="preserve">unambiguously define the subframe for transmission. </w:t>
      </w:r>
      <w:r w:rsidR="001F1F31" w:rsidRPr="00FA419D">
        <w:rPr>
          <w:rFonts w:ascii="Arial" w:hAnsi="Arial" w:cs="Arial"/>
          <w:lang w:val="en-CA"/>
        </w:rPr>
        <w:t>That is, in other clock time base</w:t>
      </w:r>
      <w:r w:rsidR="005734DD" w:rsidRPr="00FA419D">
        <w:rPr>
          <w:rFonts w:ascii="Arial" w:hAnsi="Arial" w:cs="Arial"/>
          <w:lang w:val="en-CA"/>
        </w:rPr>
        <w:t>d</w:t>
      </w:r>
      <w:r w:rsidR="001F1F31" w:rsidRPr="00FA419D">
        <w:rPr>
          <w:rFonts w:ascii="Arial" w:hAnsi="Arial" w:cs="Arial"/>
          <w:lang w:val="en-CA"/>
        </w:rPr>
        <w:t xml:space="preserve"> solutions</w:t>
      </w:r>
      <w:r w:rsidR="008B5CB1" w:rsidRPr="00FA419D">
        <w:rPr>
          <w:rFonts w:ascii="Arial" w:hAnsi="Arial" w:cs="Arial"/>
          <w:lang w:val="en-CA"/>
        </w:rPr>
        <w:t xml:space="preserve"> the UE or </w:t>
      </w:r>
      <w:r w:rsidR="00604ECA" w:rsidRPr="00FA419D">
        <w:rPr>
          <w:rFonts w:ascii="Arial" w:hAnsi="Arial" w:cs="Arial"/>
          <w:lang w:val="en-CA"/>
        </w:rPr>
        <w:t xml:space="preserve">the </w:t>
      </w:r>
      <w:r w:rsidR="008B5CB1" w:rsidRPr="00FA419D">
        <w:rPr>
          <w:rFonts w:ascii="Arial" w:hAnsi="Arial" w:cs="Arial"/>
          <w:lang w:val="en-CA"/>
        </w:rPr>
        <w:t>network trigger</w:t>
      </w:r>
      <w:r w:rsidR="00604ECA" w:rsidRPr="00FA419D">
        <w:rPr>
          <w:rFonts w:ascii="Arial" w:hAnsi="Arial" w:cs="Arial"/>
          <w:lang w:val="en-CA"/>
        </w:rPr>
        <w:t>s</w:t>
      </w:r>
      <w:r w:rsidR="008B5CB1" w:rsidRPr="00FA419D">
        <w:rPr>
          <w:rFonts w:ascii="Arial" w:hAnsi="Arial" w:cs="Arial"/>
          <w:lang w:val="en-CA"/>
        </w:rPr>
        <w:t xml:space="preserve"> a </w:t>
      </w:r>
      <w:r w:rsidR="0062685F" w:rsidRPr="00FA419D">
        <w:rPr>
          <w:rFonts w:ascii="Arial" w:hAnsi="Arial" w:cs="Arial"/>
          <w:lang w:val="en-CA"/>
        </w:rPr>
        <w:t xml:space="preserve">transmission at the expiration of a timer. For example, TAU is </w:t>
      </w:r>
      <w:r w:rsidR="000F6EB9" w:rsidRPr="00FA419D">
        <w:rPr>
          <w:rFonts w:ascii="Arial" w:hAnsi="Arial" w:cs="Arial"/>
          <w:lang w:val="en-CA"/>
        </w:rPr>
        <w:t xml:space="preserve">triggered </w:t>
      </w:r>
      <w:r w:rsidR="0062685F" w:rsidRPr="00FA419D">
        <w:rPr>
          <w:rFonts w:ascii="Arial" w:hAnsi="Arial" w:cs="Arial"/>
          <w:lang w:val="en-CA"/>
        </w:rPr>
        <w:t xml:space="preserve">in the UE </w:t>
      </w:r>
      <w:r w:rsidR="0092293C" w:rsidRPr="00FA419D">
        <w:rPr>
          <w:rFonts w:ascii="Arial" w:hAnsi="Arial" w:cs="Arial"/>
          <w:lang w:val="en-CA"/>
        </w:rPr>
        <w:t xml:space="preserve">for Rel-12 PSM. However, for these solutions </w:t>
      </w:r>
      <w:r w:rsidR="009762A5" w:rsidRPr="00FA419D">
        <w:rPr>
          <w:rFonts w:ascii="Arial" w:hAnsi="Arial" w:cs="Arial"/>
          <w:lang w:val="en-CA"/>
        </w:rPr>
        <w:t xml:space="preserve">it is not </w:t>
      </w:r>
      <w:r w:rsidR="0092293C" w:rsidRPr="00FA419D">
        <w:rPr>
          <w:rFonts w:ascii="Arial" w:hAnsi="Arial" w:cs="Arial"/>
          <w:lang w:val="en-CA"/>
        </w:rPr>
        <w:t xml:space="preserve">required that the UE and eNB have a common understanding of </w:t>
      </w:r>
      <w:r w:rsidR="00B3786B" w:rsidRPr="00FA419D">
        <w:rPr>
          <w:rFonts w:ascii="Arial" w:hAnsi="Arial" w:cs="Arial"/>
          <w:lang w:val="en-CA"/>
        </w:rPr>
        <w:t>which subframe the transmission will take place in. For the unambiguou</w:t>
      </w:r>
      <w:r w:rsidR="00624E0C" w:rsidRPr="00FA419D">
        <w:rPr>
          <w:rFonts w:ascii="Arial" w:hAnsi="Arial" w:cs="Arial"/>
          <w:lang w:val="en-CA"/>
        </w:rPr>
        <w:t>s definition of the transmission subframe, the same principle as for paging must be applied.</w:t>
      </w:r>
    </w:p>
    <w:p w14:paraId="252C1B18" w14:textId="2FBD597C" w:rsidR="00B76400" w:rsidRPr="00FA419D" w:rsidRDefault="00B76400" w:rsidP="00B76400">
      <w:pPr>
        <w:pStyle w:val="Proposal"/>
        <w:rPr>
          <w:rFonts w:cs="Arial"/>
          <w:lang w:val="en-CA"/>
        </w:rPr>
      </w:pPr>
      <w:bookmarkStart w:id="3" w:name="_Toc1082720"/>
      <w:r w:rsidRPr="00FA419D">
        <w:rPr>
          <w:rFonts w:cs="Arial"/>
          <w:lang w:val="en-CA"/>
        </w:rPr>
        <w:t xml:space="preserve">PUR </w:t>
      </w:r>
      <w:r w:rsidR="000C38B0" w:rsidRPr="00FA419D">
        <w:rPr>
          <w:rFonts w:cs="Arial"/>
          <w:lang w:val="en-CA"/>
        </w:rPr>
        <w:t xml:space="preserve">periodicity and start position </w:t>
      </w:r>
      <w:r w:rsidR="00ED2A20">
        <w:rPr>
          <w:rFonts w:cs="Arial"/>
          <w:lang w:val="en-CA"/>
        </w:rPr>
        <w:t>are</w:t>
      </w:r>
      <w:r w:rsidR="000C38B0" w:rsidRPr="00FA419D">
        <w:rPr>
          <w:rFonts w:cs="Arial"/>
          <w:lang w:val="en-CA"/>
        </w:rPr>
        <w:t xml:space="preserve"> based on </w:t>
      </w:r>
      <w:r w:rsidR="00E318CA">
        <w:rPr>
          <w:rFonts w:cs="Arial"/>
          <w:lang w:val="en-CA"/>
        </w:rPr>
        <w:t xml:space="preserve">legacy counters: </w:t>
      </w:r>
      <w:r w:rsidR="005A21FD">
        <w:rPr>
          <w:rFonts w:cs="Arial"/>
          <w:lang w:val="en-CA"/>
        </w:rPr>
        <w:t xml:space="preserve">subframe, </w:t>
      </w:r>
      <w:r w:rsidR="000C38B0" w:rsidRPr="00FA419D">
        <w:rPr>
          <w:rFonts w:cs="Arial"/>
          <w:lang w:val="en-CA"/>
        </w:rPr>
        <w:t>SFN</w:t>
      </w:r>
      <w:r w:rsidR="005A21FD">
        <w:rPr>
          <w:rFonts w:cs="Arial"/>
          <w:lang w:val="en-CA"/>
        </w:rPr>
        <w:t>, H-SFN</w:t>
      </w:r>
      <w:r w:rsidRPr="00FA419D">
        <w:rPr>
          <w:rFonts w:cs="Arial"/>
          <w:lang w:val="en-CA"/>
        </w:rPr>
        <w:t>.</w:t>
      </w:r>
      <w:bookmarkEnd w:id="3"/>
    </w:p>
    <w:p w14:paraId="79CB6EEC" w14:textId="68415D30" w:rsidR="009D0F03" w:rsidRPr="00FA419D" w:rsidRDefault="003405A6" w:rsidP="00E2046D">
      <w:pPr>
        <w:pStyle w:val="Observation"/>
        <w:rPr>
          <w:lang w:val="en-CA"/>
        </w:rPr>
      </w:pPr>
      <w:bookmarkStart w:id="4" w:name="_Toc1082719"/>
      <w:r w:rsidRPr="00FA419D">
        <w:rPr>
          <w:lang w:val="en-CA"/>
        </w:rPr>
        <w:t xml:space="preserve">If PUR periodicity longer than 3h </w:t>
      </w:r>
      <w:r w:rsidR="00E2046D" w:rsidRPr="00FA419D">
        <w:rPr>
          <w:lang w:val="en-CA"/>
        </w:rPr>
        <w:t>is needed, addi</w:t>
      </w:r>
      <w:bookmarkStart w:id="5" w:name="_GoBack"/>
      <w:bookmarkEnd w:id="5"/>
      <w:r w:rsidR="00E2046D" w:rsidRPr="00FA419D">
        <w:rPr>
          <w:lang w:val="en-CA"/>
        </w:rPr>
        <w:t xml:space="preserve">tional H-SFN bits could be added </w:t>
      </w:r>
      <w:r w:rsidR="00B05F50" w:rsidRPr="00FA419D">
        <w:rPr>
          <w:lang w:val="en-CA"/>
        </w:rPr>
        <w:t>as part of</w:t>
      </w:r>
      <w:r w:rsidR="00E2046D" w:rsidRPr="00FA419D">
        <w:rPr>
          <w:lang w:val="en-CA"/>
        </w:rPr>
        <w:t xml:space="preserve"> the </w:t>
      </w:r>
      <w:r w:rsidR="00B05F50" w:rsidRPr="00FA419D">
        <w:rPr>
          <w:lang w:val="en-CA"/>
        </w:rPr>
        <w:t xml:space="preserve">dedicated </w:t>
      </w:r>
      <w:r w:rsidR="00E2046D" w:rsidRPr="00FA419D">
        <w:rPr>
          <w:lang w:val="en-CA"/>
        </w:rPr>
        <w:t>PUR configuration.</w:t>
      </w:r>
      <w:bookmarkEnd w:id="4"/>
    </w:p>
    <w:p w14:paraId="6CD36703" w14:textId="6B92006E" w:rsidR="00CA3D5C" w:rsidRPr="00FA419D" w:rsidRDefault="00EB6300" w:rsidP="00CA3D5C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For the PUR start position also the </w:t>
      </w:r>
      <w:r w:rsidR="00001D6E" w:rsidRPr="00FA419D">
        <w:rPr>
          <w:rFonts w:ascii="Arial" w:hAnsi="Arial" w:cs="Arial"/>
          <w:lang w:val="en-CA"/>
        </w:rPr>
        <w:t xml:space="preserve">starting </w:t>
      </w:r>
      <w:r w:rsidRPr="00FA419D">
        <w:rPr>
          <w:rFonts w:ascii="Arial" w:hAnsi="Arial" w:cs="Arial"/>
          <w:lang w:val="en-CA"/>
        </w:rPr>
        <w:t xml:space="preserve">subframe </w:t>
      </w:r>
      <w:r w:rsidR="00D04B24" w:rsidRPr="00FA419D">
        <w:rPr>
          <w:rFonts w:ascii="Arial" w:hAnsi="Arial" w:cs="Arial"/>
          <w:lang w:val="en-CA"/>
        </w:rPr>
        <w:t>may be</w:t>
      </w:r>
      <w:r w:rsidRPr="00FA419D">
        <w:rPr>
          <w:rFonts w:ascii="Arial" w:hAnsi="Arial" w:cs="Arial"/>
          <w:lang w:val="en-CA"/>
        </w:rPr>
        <w:t xml:space="preserve"> needed to be pointed out</w:t>
      </w:r>
      <w:r w:rsidR="00D04B24" w:rsidRPr="00FA419D">
        <w:rPr>
          <w:rFonts w:ascii="Arial" w:hAnsi="Arial" w:cs="Arial"/>
          <w:lang w:val="en-CA"/>
        </w:rPr>
        <w:t>. F</w:t>
      </w:r>
      <w:r w:rsidR="00001D6E" w:rsidRPr="00FA419D">
        <w:rPr>
          <w:rFonts w:ascii="Arial" w:hAnsi="Arial" w:cs="Arial"/>
          <w:lang w:val="en-CA"/>
        </w:rPr>
        <w:t xml:space="preserve">or </w:t>
      </w:r>
      <w:proofErr w:type="gramStart"/>
      <w:r w:rsidR="00001D6E" w:rsidRPr="00FA419D">
        <w:rPr>
          <w:rFonts w:ascii="Arial" w:hAnsi="Arial" w:cs="Arial"/>
          <w:lang w:val="en-CA"/>
        </w:rPr>
        <w:t>example</w:t>
      </w:r>
      <w:proofErr w:type="gramEnd"/>
      <w:r w:rsidR="00001D6E" w:rsidRPr="00FA419D">
        <w:rPr>
          <w:rFonts w:ascii="Arial" w:hAnsi="Arial" w:cs="Arial"/>
          <w:lang w:val="en-CA"/>
        </w:rPr>
        <w:t xml:space="preserve"> 20 SFN bits could be used to point out the radio frame, and </w:t>
      </w:r>
      <w:r w:rsidR="00943706" w:rsidRPr="00FA419D">
        <w:rPr>
          <w:rFonts w:ascii="Arial" w:hAnsi="Arial" w:cs="Arial"/>
          <w:lang w:val="en-CA"/>
        </w:rPr>
        <w:t>3-4 bits to point out the starting subframe</w:t>
      </w:r>
      <w:r w:rsidR="009A394D" w:rsidRPr="00FA419D">
        <w:rPr>
          <w:rFonts w:ascii="Arial" w:hAnsi="Arial" w:cs="Arial"/>
          <w:lang w:val="en-CA"/>
        </w:rPr>
        <w:t xml:space="preserve">, </w:t>
      </w:r>
      <w:r w:rsidR="00943706" w:rsidRPr="00FA419D">
        <w:rPr>
          <w:rFonts w:ascii="Arial" w:hAnsi="Arial" w:cs="Arial"/>
          <w:lang w:val="en-CA"/>
        </w:rPr>
        <w:t xml:space="preserve">depending on if all 10 subframes are viable candidates or </w:t>
      </w:r>
      <w:r w:rsidR="007F2C4F" w:rsidRPr="00FA419D">
        <w:rPr>
          <w:rFonts w:ascii="Arial" w:hAnsi="Arial" w:cs="Arial"/>
          <w:lang w:val="en-CA"/>
        </w:rPr>
        <w:t>if some non-valid subframes can be excluded</w:t>
      </w:r>
      <w:r w:rsidR="009A394D" w:rsidRPr="00FA419D">
        <w:rPr>
          <w:rFonts w:ascii="Arial" w:hAnsi="Arial" w:cs="Arial"/>
          <w:lang w:val="en-CA"/>
        </w:rPr>
        <w:t xml:space="preserve"> (note that a bitmap is not required since there is only one starting point).</w:t>
      </w:r>
      <w:r w:rsidR="00001D6E" w:rsidRPr="00FA419D">
        <w:rPr>
          <w:rFonts w:ascii="Arial" w:hAnsi="Arial" w:cs="Arial"/>
          <w:lang w:val="en-CA"/>
        </w:rPr>
        <w:t xml:space="preserve"> </w:t>
      </w:r>
    </w:p>
    <w:p w14:paraId="111FE949" w14:textId="0C0B1303" w:rsidR="00CA3D5C" w:rsidRDefault="00F86D98" w:rsidP="007C128C">
      <w:pPr>
        <w:pStyle w:val="Heading2"/>
      </w:pPr>
      <w:r>
        <w:t xml:space="preserve">2.2 </w:t>
      </w:r>
      <w:r w:rsidR="00592A95">
        <w:t>Multiplexing</w:t>
      </w:r>
      <w:r w:rsidR="000B25A3">
        <w:t xml:space="preserve"> of periodic PUR UEs</w:t>
      </w:r>
    </w:p>
    <w:p w14:paraId="4C650650" w14:textId="3D78FFA5" w:rsidR="00F771AA" w:rsidRPr="007C128C" w:rsidRDefault="00544AA2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 xml:space="preserve">For both LTE-M and NB-IoT it is desirable to be able to </w:t>
      </w:r>
      <w:r w:rsidR="00620DAE" w:rsidRPr="007C128C">
        <w:rPr>
          <w:rFonts w:ascii="Arial" w:hAnsi="Arial" w:cs="Arial"/>
          <w:lang w:val="en-CA"/>
        </w:rPr>
        <w:t xml:space="preserve">multiplex PUR </w:t>
      </w:r>
      <w:r w:rsidR="000235D4" w:rsidRPr="007C128C">
        <w:rPr>
          <w:rFonts w:ascii="Arial" w:hAnsi="Arial" w:cs="Arial"/>
          <w:lang w:val="en-CA"/>
        </w:rPr>
        <w:t>UEs</w:t>
      </w:r>
      <w:r w:rsidR="00620DAE" w:rsidRPr="007C128C">
        <w:rPr>
          <w:rFonts w:ascii="Arial" w:hAnsi="Arial" w:cs="Arial"/>
          <w:lang w:val="en-CA"/>
        </w:rPr>
        <w:t xml:space="preserve"> in the same narrowband or </w:t>
      </w:r>
      <w:r w:rsidR="002E4F03" w:rsidRPr="007C128C">
        <w:rPr>
          <w:rFonts w:ascii="Arial" w:hAnsi="Arial" w:cs="Arial"/>
          <w:lang w:val="en-CA"/>
        </w:rPr>
        <w:t xml:space="preserve">carrier. </w:t>
      </w:r>
      <w:r w:rsidR="00C83B43" w:rsidRPr="007C128C">
        <w:rPr>
          <w:rFonts w:ascii="Arial" w:hAnsi="Arial" w:cs="Arial"/>
          <w:lang w:val="en-CA"/>
        </w:rPr>
        <w:t>For</w:t>
      </w:r>
      <w:r w:rsidR="004B39DC" w:rsidRPr="007C128C">
        <w:rPr>
          <w:rFonts w:ascii="Arial" w:hAnsi="Arial" w:cs="Arial"/>
          <w:lang w:val="en-CA"/>
        </w:rPr>
        <w:t xml:space="preserve"> </w:t>
      </w:r>
      <w:r w:rsidR="00B974D1" w:rsidRPr="007C128C">
        <w:rPr>
          <w:rFonts w:ascii="Arial" w:hAnsi="Arial" w:cs="Arial"/>
          <w:lang w:val="en-CA"/>
        </w:rPr>
        <w:t>one-shot</w:t>
      </w:r>
      <w:r w:rsidR="004B39DC" w:rsidRPr="007C128C">
        <w:rPr>
          <w:rFonts w:ascii="Arial" w:hAnsi="Arial" w:cs="Arial"/>
          <w:lang w:val="en-CA"/>
        </w:rPr>
        <w:t xml:space="preserve"> PUR this is straight forward</w:t>
      </w:r>
      <w:r w:rsidR="00C83B43" w:rsidRPr="007C128C">
        <w:rPr>
          <w:rFonts w:ascii="Arial" w:hAnsi="Arial" w:cs="Arial"/>
          <w:lang w:val="en-CA"/>
        </w:rPr>
        <w:t>;</w:t>
      </w:r>
      <w:r w:rsidR="00146024" w:rsidRPr="007C128C">
        <w:rPr>
          <w:rFonts w:ascii="Arial" w:hAnsi="Arial" w:cs="Arial"/>
          <w:lang w:val="en-CA"/>
        </w:rPr>
        <w:t xml:space="preserve"> as for legacy dynamic transmission the scheduler would need to</w:t>
      </w:r>
      <w:r w:rsidR="00EA6FC6" w:rsidRPr="007C128C">
        <w:rPr>
          <w:rFonts w:ascii="Arial" w:hAnsi="Arial" w:cs="Arial"/>
          <w:lang w:val="en-CA"/>
        </w:rPr>
        <w:t xml:space="preserve"> check that no other UEs has been assigned </w:t>
      </w:r>
      <w:r w:rsidR="00C83B43" w:rsidRPr="007C128C">
        <w:rPr>
          <w:rFonts w:ascii="Arial" w:hAnsi="Arial" w:cs="Arial"/>
          <w:lang w:val="en-CA"/>
        </w:rPr>
        <w:t>to the radio resource</w:t>
      </w:r>
      <w:r w:rsidR="00EA6FC6" w:rsidRPr="007C128C">
        <w:rPr>
          <w:rFonts w:ascii="Arial" w:hAnsi="Arial" w:cs="Arial"/>
          <w:lang w:val="en-CA"/>
        </w:rPr>
        <w:t xml:space="preserve"> before granting </w:t>
      </w:r>
      <w:r w:rsidR="00C83B43" w:rsidRPr="007C128C">
        <w:rPr>
          <w:rFonts w:ascii="Arial" w:hAnsi="Arial" w:cs="Arial"/>
          <w:lang w:val="en-CA"/>
        </w:rPr>
        <w:t>the</w:t>
      </w:r>
      <w:r w:rsidR="00EA6FC6" w:rsidRPr="007C128C">
        <w:rPr>
          <w:rFonts w:ascii="Arial" w:hAnsi="Arial" w:cs="Arial"/>
          <w:lang w:val="en-CA"/>
        </w:rPr>
        <w:t xml:space="preserve"> UE </w:t>
      </w:r>
      <w:r w:rsidR="00C83B43" w:rsidRPr="007C128C">
        <w:rPr>
          <w:rFonts w:ascii="Arial" w:hAnsi="Arial" w:cs="Arial"/>
          <w:lang w:val="en-CA"/>
        </w:rPr>
        <w:t xml:space="preserve">a PUR </w:t>
      </w:r>
      <w:r w:rsidR="00D57B39" w:rsidRPr="007C128C">
        <w:rPr>
          <w:rFonts w:ascii="Arial" w:hAnsi="Arial" w:cs="Arial"/>
          <w:lang w:val="en-CA"/>
        </w:rPr>
        <w:t xml:space="preserve">resource. For periodic PUR, however, </w:t>
      </w:r>
      <w:r w:rsidR="00C716FD" w:rsidRPr="007C128C">
        <w:rPr>
          <w:rFonts w:ascii="Arial" w:hAnsi="Arial" w:cs="Arial"/>
          <w:lang w:val="en-CA"/>
        </w:rPr>
        <w:t xml:space="preserve">without any requirement on the </w:t>
      </w:r>
      <w:r w:rsidR="008F0FD0" w:rsidRPr="007C128C">
        <w:rPr>
          <w:rFonts w:ascii="Arial" w:hAnsi="Arial" w:cs="Arial"/>
          <w:lang w:val="en-CA"/>
        </w:rPr>
        <w:t xml:space="preserve">PUR periodicity UEs will eventually collide. This is schematically illustrated for </w:t>
      </w:r>
      <w:r w:rsidR="00B51B79" w:rsidRPr="007C128C">
        <w:rPr>
          <w:rFonts w:ascii="Arial" w:hAnsi="Arial" w:cs="Arial"/>
          <w:lang w:val="en-CA"/>
        </w:rPr>
        <w:t xml:space="preserve">transmission without CE in </w:t>
      </w:r>
      <w:r w:rsidR="00AC6E5C">
        <w:rPr>
          <w:rFonts w:ascii="Arial" w:hAnsi="Arial" w:cs="Arial"/>
        </w:rPr>
        <w:fldChar w:fldCharType="begin"/>
      </w:r>
      <w:r w:rsidR="00AC6E5C" w:rsidRPr="007C128C">
        <w:rPr>
          <w:rFonts w:ascii="Arial" w:hAnsi="Arial" w:cs="Arial"/>
          <w:lang w:val="en-CA"/>
        </w:rPr>
        <w:instrText xml:space="preserve"> REF _Ref528703012 \h </w:instrText>
      </w:r>
      <w:r w:rsidR="00AC6E5C">
        <w:rPr>
          <w:rFonts w:ascii="Arial" w:hAnsi="Arial" w:cs="Arial"/>
        </w:rPr>
      </w:r>
      <w:r w:rsidR="00AC6E5C">
        <w:rPr>
          <w:rFonts w:ascii="Arial" w:hAnsi="Arial" w:cs="Arial"/>
        </w:rPr>
        <w:fldChar w:fldCharType="separate"/>
      </w:r>
      <w:r w:rsidR="00A3720D" w:rsidRPr="007C128C">
        <w:rPr>
          <w:rFonts w:ascii="Arial" w:hAnsi="Arial" w:cs="Arial"/>
          <w:lang w:val="en-CA"/>
        </w:rPr>
        <w:t xml:space="preserve">Figure </w:t>
      </w:r>
      <w:r w:rsidR="00A3720D">
        <w:rPr>
          <w:rFonts w:ascii="Arial" w:hAnsi="Arial" w:cs="Arial"/>
          <w:noProof/>
          <w:lang w:val="en-CA"/>
        </w:rPr>
        <w:t>1</w:t>
      </w:r>
      <w:r w:rsidR="00AC6E5C">
        <w:rPr>
          <w:rFonts w:ascii="Arial" w:hAnsi="Arial" w:cs="Arial"/>
        </w:rPr>
        <w:fldChar w:fldCharType="end"/>
      </w:r>
      <w:r w:rsidR="00AC6E5C" w:rsidRPr="007C128C">
        <w:rPr>
          <w:rFonts w:ascii="Arial" w:hAnsi="Arial" w:cs="Arial"/>
          <w:lang w:val="en-CA"/>
        </w:rPr>
        <w:t>.</w:t>
      </w:r>
      <w:r w:rsidR="00EC7266" w:rsidRPr="007C128C">
        <w:rPr>
          <w:rFonts w:ascii="Arial" w:hAnsi="Arial" w:cs="Arial"/>
          <w:lang w:val="en-CA"/>
        </w:rPr>
        <w:t xml:space="preserve"> First, obviously UEs must be provided with a unique </w:t>
      </w:r>
      <w:r w:rsidR="0010529D" w:rsidRPr="007C128C">
        <w:rPr>
          <w:rFonts w:ascii="Arial" w:hAnsi="Arial" w:cs="Arial"/>
          <w:lang w:val="en-CA"/>
        </w:rPr>
        <w:t>PUR start position</w:t>
      </w:r>
      <w:r w:rsidR="000F1796" w:rsidRPr="007C128C">
        <w:rPr>
          <w:rFonts w:ascii="Arial" w:hAnsi="Arial" w:cs="Arial"/>
          <w:lang w:val="en-CA"/>
        </w:rPr>
        <w:t xml:space="preserve"> (either on radio frame or subframe level, up to RAN1)</w:t>
      </w:r>
      <w:r w:rsidR="0010529D" w:rsidRPr="007C128C">
        <w:rPr>
          <w:rFonts w:ascii="Arial" w:hAnsi="Arial" w:cs="Arial"/>
          <w:lang w:val="en-CA"/>
        </w:rPr>
        <w:t>. Doing that ensures that UEs with the same periodicity will not collide (</w:t>
      </w:r>
      <w:r w:rsidR="00B90699" w:rsidRPr="007C128C">
        <w:rPr>
          <w:rFonts w:ascii="Arial" w:hAnsi="Arial" w:cs="Arial"/>
          <w:lang w:val="en-CA"/>
        </w:rPr>
        <w:t xml:space="preserve">UE1 and UE2). </w:t>
      </w:r>
      <w:r w:rsidR="00EE1DD7" w:rsidRPr="007C128C">
        <w:rPr>
          <w:rFonts w:ascii="Arial" w:hAnsi="Arial" w:cs="Arial"/>
          <w:lang w:val="en-CA"/>
        </w:rPr>
        <w:t>If the p</w:t>
      </w:r>
      <w:r w:rsidR="000A0D62" w:rsidRPr="007C128C">
        <w:rPr>
          <w:rFonts w:ascii="Arial" w:hAnsi="Arial" w:cs="Arial"/>
          <w:lang w:val="en-CA"/>
        </w:rPr>
        <w:t>eriodicity is a factor of 2 for a third UE3, it is also ensured that there will be no collisions. However, for an arbitra</w:t>
      </w:r>
      <w:r w:rsidR="00F07478" w:rsidRPr="007C128C">
        <w:rPr>
          <w:rFonts w:ascii="Arial" w:hAnsi="Arial" w:cs="Arial"/>
          <w:lang w:val="en-CA"/>
        </w:rPr>
        <w:t>ry UE periodicity there will eventually be a collision (UE4 with a non-2</w:t>
      </w:r>
      <w:r w:rsidR="00F07478" w:rsidRPr="007C128C">
        <w:rPr>
          <w:rFonts w:ascii="Arial" w:hAnsi="Arial" w:cs="Arial"/>
          <w:vertAlign w:val="superscript"/>
          <w:lang w:val="en-CA"/>
        </w:rPr>
        <w:t>n</w:t>
      </w:r>
      <w:r w:rsidR="00F07478" w:rsidRPr="007C128C">
        <w:rPr>
          <w:rFonts w:ascii="Arial" w:hAnsi="Arial" w:cs="Arial"/>
          <w:lang w:val="en-CA"/>
        </w:rPr>
        <w:t xml:space="preserve"> </w:t>
      </w:r>
      <w:r w:rsidR="00AD1D93" w:rsidRPr="007C128C">
        <w:rPr>
          <w:rFonts w:ascii="Arial" w:hAnsi="Arial" w:cs="Arial"/>
          <w:lang w:val="en-CA"/>
        </w:rPr>
        <w:t>period).</w:t>
      </w:r>
    </w:p>
    <w:p w14:paraId="02A7330A" w14:textId="77777777" w:rsidR="00B51B79" w:rsidRDefault="00B51B79" w:rsidP="00B51B79">
      <w:pPr>
        <w:keepNext/>
        <w:jc w:val="center"/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1DC3BAE" wp14:editId="173453BE">
            <wp:extent cx="6052052" cy="1083831"/>
            <wp:effectExtent l="0" t="0" r="635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28" cy="109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06A808" w14:textId="22048089" w:rsidR="00B51B79" w:rsidRPr="007C128C" w:rsidRDefault="00B51B79" w:rsidP="00B51B79">
      <w:pPr>
        <w:pStyle w:val="Caption"/>
        <w:jc w:val="center"/>
        <w:rPr>
          <w:rFonts w:ascii="Arial" w:hAnsi="Arial" w:cs="Arial"/>
          <w:lang w:val="en-CA"/>
        </w:rPr>
      </w:pPr>
      <w:bookmarkStart w:id="6" w:name="_Ref528703012"/>
      <w:r w:rsidRPr="007C128C">
        <w:rPr>
          <w:rFonts w:ascii="Arial" w:hAnsi="Arial" w:cs="Arial"/>
          <w:lang w:val="en-CA"/>
        </w:rPr>
        <w:t xml:space="preserve">Figure </w:t>
      </w:r>
      <w:r w:rsidRPr="00B51B79">
        <w:rPr>
          <w:rFonts w:ascii="Arial" w:hAnsi="Arial" w:cs="Arial"/>
        </w:rPr>
        <w:fldChar w:fldCharType="begin"/>
      </w:r>
      <w:r w:rsidRPr="007C128C">
        <w:rPr>
          <w:rFonts w:ascii="Arial" w:hAnsi="Arial" w:cs="Arial"/>
          <w:lang w:val="en-CA"/>
        </w:rPr>
        <w:instrText xml:space="preserve"> SEQ Figure \* ARABIC </w:instrText>
      </w:r>
      <w:r w:rsidRPr="00B51B79">
        <w:rPr>
          <w:rFonts w:ascii="Arial" w:hAnsi="Arial" w:cs="Arial"/>
        </w:rPr>
        <w:fldChar w:fldCharType="separate"/>
      </w:r>
      <w:r w:rsidR="00A3720D">
        <w:rPr>
          <w:rFonts w:ascii="Arial" w:hAnsi="Arial" w:cs="Arial"/>
          <w:noProof/>
          <w:lang w:val="en-CA"/>
        </w:rPr>
        <w:t>1</w:t>
      </w:r>
      <w:r w:rsidRPr="00B51B79">
        <w:rPr>
          <w:rFonts w:ascii="Arial" w:hAnsi="Arial" w:cs="Arial"/>
        </w:rPr>
        <w:fldChar w:fldCharType="end"/>
      </w:r>
      <w:bookmarkEnd w:id="6"/>
      <w:r w:rsidRPr="007C128C">
        <w:rPr>
          <w:rFonts w:ascii="Arial" w:hAnsi="Arial" w:cs="Arial"/>
          <w:lang w:val="en-CA"/>
        </w:rPr>
        <w:t>: Illustration of the need for requirements on the PUR periodicity.</w:t>
      </w:r>
    </w:p>
    <w:p w14:paraId="2DFB009E" w14:textId="523D4436" w:rsidR="00F771AA" w:rsidRPr="007C128C" w:rsidRDefault="00FF58D8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>There</w:t>
      </w:r>
      <w:r w:rsidR="0078366E" w:rsidRPr="007C128C">
        <w:rPr>
          <w:rFonts w:ascii="Arial" w:hAnsi="Arial" w:cs="Arial"/>
          <w:lang w:val="en-CA"/>
        </w:rPr>
        <w:t xml:space="preserve">fore, to enable multiplexing of periodic PUR UEs we propose that the granularity for the PUR periodicity </w:t>
      </w:r>
      <w:r w:rsidR="00A625FF" w:rsidRPr="007C128C">
        <w:rPr>
          <w:rFonts w:ascii="Arial" w:hAnsi="Arial" w:cs="Arial"/>
          <w:lang w:val="en-CA"/>
        </w:rPr>
        <w:t xml:space="preserve">is </w:t>
      </w:r>
      <w:r w:rsidR="002C5994" w:rsidRPr="007C128C">
        <w:rPr>
          <w:rFonts w:ascii="Arial" w:hAnsi="Arial" w:cs="Arial"/>
          <w:lang w:val="en-CA"/>
        </w:rPr>
        <w:t xml:space="preserve">based on a </w:t>
      </w:r>
      <w:r w:rsidR="00611F26" w:rsidRPr="007C128C">
        <w:rPr>
          <w:rFonts w:ascii="Arial" w:hAnsi="Arial" w:cs="Arial"/>
          <w:lang w:val="en-CA"/>
        </w:rPr>
        <w:t>power</w:t>
      </w:r>
      <w:r w:rsidR="002C5994" w:rsidRPr="007C128C">
        <w:rPr>
          <w:rFonts w:ascii="Arial" w:hAnsi="Arial" w:cs="Arial"/>
          <w:lang w:val="en-CA"/>
        </w:rPr>
        <w:t xml:space="preserve"> of 2. For example, </w:t>
      </w:r>
      <w:r w:rsidR="000E615F" w:rsidRPr="007C128C">
        <w:rPr>
          <w:rFonts w:ascii="Arial" w:hAnsi="Arial" w:cs="Arial"/>
          <w:lang w:val="en-CA"/>
        </w:rPr>
        <w:t>as 10*2</w:t>
      </w:r>
      <w:r w:rsidR="000E615F" w:rsidRPr="007C128C">
        <w:rPr>
          <w:rFonts w:ascii="Arial" w:hAnsi="Arial" w:cs="Arial"/>
          <w:vertAlign w:val="superscript"/>
          <w:lang w:val="en-CA"/>
        </w:rPr>
        <w:t>n</w:t>
      </w:r>
      <w:r w:rsidR="000E615F" w:rsidRPr="007C128C">
        <w:rPr>
          <w:rFonts w:ascii="Arial" w:hAnsi="Arial" w:cs="Arial"/>
          <w:lang w:val="en-CA"/>
        </w:rPr>
        <w:t xml:space="preserve"> subframes</w:t>
      </w:r>
      <w:r w:rsidR="00E61866" w:rsidRPr="007C128C">
        <w:rPr>
          <w:rFonts w:ascii="Arial" w:hAnsi="Arial" w:cs="Arial"/>
          <w:lang w:val="en-CA"/>
        </w:rPr>
        <w:t>.</w:t>
      </w:r>
      <w:r w:rsidR="0078366E" w:rsidRPr="007C128C">
        <w:rPr>
          <w:rFonts w:ascii="Arial" w:hAnsi="Arial" w:cs="Arial"/>
          <w:lang w:val="en-CA"/>
        </w:rPr>
        <w:t xml:space="preserve"> </w:t>
      </w:r>
      <w:r w:rsidR="006F059C" w:rsidRPr="007C128C">
        <w:rPr>
          <w:rFonts w:ascii="Arial" w:hAnsi="Arial" w:cs="Arial"/>
          <w:lang w:val="en-CA"/>
        </w:rPr>
        <w:t xml:space="preserve">That is, </w:t>
      </w:r>
      <w:r w:rsidR="00172B4A" w:rsidRPr="007C128C">
        <w:rPr>
          <w:rFonts w:ascii="Arial" w:hAnsi="Arial" w:cs="Arial"/>
          <w:lang w:val="en-CA"/>
        </w:rPr>
        <w:t xml:space="preserve">to avoid collision it </w:t>
      </w:r>
      <w:r w:rsidR="00B07D0B" w:rsidRPr="007C128C">
        <w:rPr>
          <w:rFonts w:ascii="Arial" w:hAnsi="Arial" w:cs="Arial"/>
          <w:lang w:val="en-CA"/>
        </w:rPr>
        <w:t>must be</w:t>
      </w:r>
      <w:r w:rsidR="00172B4A" w:rsidRPr="007C128C">
        <w:rPr>
          <w:rFonts w:ascii="Arial" w:hAnsi="Arial" w:cs="Arial"/>
          <w:lang w:val="en-CA"/>
        </w:rPr>
        <w:t xml:space="preserve"> ensured that:</w:t>
      </w:r>
    </w:p>
    <w:p w14:paraId="47154AB2" w14:textId="2DFC958E" w:rsidR="00172B4A" w:rsidRPr="007F1A8F" w:rsidRDefault="00172B4A" w:rsidP="00172B4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PUR starting positions are u</w:t>
      </w:r>
      <w:r>
        <w:rPr>
          <w:rFonts w:ascii="Arial" w:hAnsi="Arial" w:cs="Arial"/>
          <w:lang w:val="en-US"/>
        </w:rPr>
        <w:t>nique</w:t>
      </w:r>
    </w:p>
    <w:p w14:paraId="4E02384F" w14:textId="361B547C" w:rsidR="00172B4A" w:rsidRPr="007F1A8F" w:rsidRDefault="00B07D0B" w:rsidP="00172B4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PUR periodicity is defined a</w:t>
      </w:r>
      <w:r>
        <w:rPr>
          <w:rFonts w:ascii="Arial" w:hAnsi="Arial" w:cs="Arial"/>
          <w:lang w:val="en-US"/>
        </w:rPr>
        <w:t>s a power of 2.</w:t>
      </w:r>
    </w:p>
    <w:p w14:paraId="5184F1B0" w14:textId="1E0AD0F4" w:rsidR="001174FC" w:rsidRPr="007F1A8F" w:rsidRDefault="001174FC" w:rsidP="00172B4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The total transmission ti</w:t>
      </w:r>
      <w:r>
        <w:rPr>
          <w:rFonts w:ascii="Arial" w:hAnsi="Arial" w:cs="Arial"/>
          <w:lang w:val="en-US"/>
        </w:rPr>
        <w:t>me for all multiplexed UEs is shorter than the minimum PUR period</w:t>
      </w:r>
      <w:r w:rsidR="00CA12B1">
        <w:rPr>
          <w:rFonts w:ascii="Arial" w:hAnsi="Arial" w:cs="Arial"/>
          <w:lang w:val="en-US"/>
        </w:rPr>
        <w:t xml:space="preserve"> (See </w:t>
      </w:r>
      <w:r w:rsidR="00CA12B1">
        <w:rPr>
          <w:rFonts w:ascii="Arial" w:hAnsi="Arial" w:cs="Arial"/>
          <w:lang w:val="en-US"/>
        </w:rPr>
        <w:fldChar w:fldCharType="begin"/>
      </w:r>
      <w:r w:rsidR="00CA12B1">
        <w:rPr>
          <w:rFonts w:ascii="Arial" w:hAnsi="Arial" w:cs="Arial"/>
          <w:lang w:val="en-US"/>
        </w:rPr>
        <w:instrText xml:space="preserve"> REF _Ref528702474 \h </w:instrText>
      </w:r>
      <w:r w:rsidR="00CA12B1">
        <w:rPr>
          <w:rFonts w:ascii="Arial" w:hAnsi="Arial" w:cs="Arial"/>
          <w:lang w:val="en-US"/>
        </w:rPr>
      </w:r>
      <w:r w:rsidR="00CA12B1">
        <w:rPr>
          <w:rFonts w:ascii="Arial" w:hAnsi="Arial" w:cs="Arial"/>
          <w:lang w:val="en-US"/>
        </w:rPr>
        <w:fldChar w:fldCharType="separate"/>
      </w:r>
      <w:r w:rsidR="00A3720D" w:rsidRPr="00FC5103">
        <w:rPr>
          <w:rFonts w:ascii="Arial" w:hAnsi="Arial" w:cs="Arial"/>
          <w:lang w:val="en-CA"/>
        </w:rPr>
        <w:t xml:space="preserve">Figure </w:t>
      </w:r>
      <w:r w:rsidR="00A3720D">
        <w:rPr>
          <w:rFonts w:ascii="Arial" w:hAnsi="Arial" w:cs="Arial"/>
          <w:noProof/>
          <w:lang w:val="en-CA"/>
        </w:rPr>
        <w:t>2</w:t>
      </w:r>
      <w:r w:rsidR="00CA12B1">
        <w:rPr>
          <w:rFonts w:ascii="Arial" w:hAnsi="Arial" w:cs="Arial"/>
          <w:lang w:val="en-US"/>
        </w:rPr>
        <w:fldChar w:fldCharType="end"/>
      </w:r>
      <w:r w:rsidR="00CA12B1">
        <w:rPr>
          <w:rFonts w:ascii="Arial" w:hAnsi="Arial" w:cs="Arial"/>
          <w:lang w:val="en-US"/>
        </w:rPr>
        <w:t>).</w:t>
      </w:r>
    </w:p>
    <w:p w14:paraId="21A3300C" w14:textId="77777777" w:rsidR="00B07D0B" w:rsidRPr="007F1A8F" w:rsidRDefault="00B07D0B" w:rsidP="007F1A8F">
      <w:pPr>
        <w:pStyle w:val="ListParagraph"/>
        <w:rPr>
          <w:rFonts w:ascii="Arial" w:hAnsi="Arial" w:cs="Arial"/>
        </w:rPr>
      </w:pPr>
    </w:p>
    <w:p w14:paraId="55484065" w14:textId="64E7BF9D" w:rsidR="000235BB" w:rsidRPr="007C128C" w:rsidRDefault="000235BB" w:rsidP="000235BB">
      <w:pPr>
        <w:pStyle w:val="Proposal"/>
        <w:rPr>
          <w:rFonts w:cs="Arial"/>
          <w:lang w:val="en-CA"/>
        </w:rPr>
      </w:pPr>
      <w:bookmarkStart w:id="7" w:name="_Toc1082721"/>
      <w:r w:rsidRPr="007C128C">
        <w:rPr>
          <w:rFonts w:cs="Arial"/>
          <w:lang w:val="en-CA"/>
        </w:rPr>
        <w:t xml:space="preserve">The PUR periodicity parameter is quantized </w:t>
      </w:r>
      <w:r w:rsidR="00611F26" w:rsidRPr="007C128C">
        <w:rPr>
          <w:rFonts w:cs="Arial"/>
          <w:lang w:val="en-CA"/>
        </w:rPr>
        <w:t>as a power of 2</w:t>
      </w:r>
      <w:r w:rsidRPr="007C128C">
        <w:rPr>
          <w:rFonts w:cs="Arial"/>
          <w:lang w:val="en-CA"/>
        </w:rPr>
        <w:t xml:space="preserve"> to allow for multiplexing of PUR UEs.</w:t>
      </w:r>
      <w:bookmarkEnd w:id="7"/>
    </w:p>
    <w:p w14:paraId="03A536FA" w14:textId="77777777" w:rsidR="002F471C" w:rsidRPr="007C128C" w:rsidRDefault="002F471C" w:rsidP="00592A95">
      <w:pPr>
        <w:rPr>
          <w:rFonts w:ascii="Arial" w:hAnsi="Arial" w:cs="Arial"/>
          <w:lang w:val="en-CA"/>
        </w:rPr>
      </w:pPr>
    </w:p>
    <w:p w14:paraId="739F0877" w14:textId="2381DF0C" w:rsidR="00592A95" w:rsidRPr="00FC5103" w:rsidRDefault="007354D8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 xml:space="preserve">It is </w:t>
      </w:r>
      <w:r w:rsidR="000E63A0" w:rsidRPr="007C128C">
        <w:rPr>
          <w:rFonts w:ascii="Arial" w:hAnsi="Arial" w:cs="Arial"/>
          <w:lang w:val="en-CA"/>
        </w:rPr>
        <w:t xml:space="preserve">then </w:t>
      </w:r>
      <w:r w:rsidRPr="007C128C">
        <w:rPr>
          <w:rFonts w:ascii="Arial" w:hAnsi="Arial" w:cs="Arial"/>
          <w:lang w:val="en-CA"/>
        </w:rPr>
        <w:t>straight</w:t>
      </w:r>
      <w:r w:rsidR="00324D75" w:rsidRPr="007C128C">
        <w:rPr>
          <w:rFonts w:ascii="Arial" w:hAnsi="Arial" w:cs="Arial"/>
          <w:lang w:val="en-CA"/>
        </w:rPr>
        <w:t>-</w:t>
      </w:r>
      <w:r w:rsidRPr="007C128C">
        <w:rPr>
          <w:rFonts w:ascii="Arial" w:hAnsi="Arial" w:cs="Arial"/>
          <w:lang w:val="en-CA"/>
        </w:rPr>
        <w:t>forward to multiplex UEs with the same periodi</w:t>
      </w:r>
      <w:r w:rsidR="000E63A0" w:rsidRPr="007C128C">
        <w:rPr>
          <w:rFonts w:ascii="Arial" w:hAnsi="Arial" w:cs="Arial"/>
          <w:lang w:val="en-CA"/>
        </w:rPr>
        <w:t xml:space="preserve">city, as indicated </w:t>
      </w:r>
      <w:r w:rsidR="00B923C6" w:rsidRPr="007C128C">
        <w:rPr>
          <w:rFonts w:ascii="Arial" w:hAnsi="Arial" w:cs="Arial"/>
          <w:lang w:val="en-CA"/>
        </w:rPr>
        <w:t xml:space="preserve">for UE1 and UE3 </w:t>
      </w:r>
      <w:r w:rsidR="000E63A0" w:rsidRPr="007C128C">
        <w:rPr>
          <w:rFonts w:ascii="Arial" w:hAnsi="Arial" w:cs="Arial"/>
          <w:lang w:val="en-CA"/>
        </w:rPr>
        <w:t xml:space="preserve">in </w:t>
      </w:r>
      <w:r w:rsidR="000E63A0">
        <w:rPr>
          <w:rFonts w:ascii="Arial" w:hAnsi="Arial" w:cs="Arial"/>
        </w:rPr>
        <w:fldChar w:fldCharType="begin"/>
      </w:r>
      <w:r w:rsidR="000E63A0" w:rsidRPr="007C128C">
        <w:rPr>
          <w:rFonts w:ascii="Arial" w:hAnsi="Arial" w:cs="Arial"/>
          <w:lang w:val="en-CA"/>
        </w:rPr>
        <w:instrText xml:space="preserve"> REF _Ref528702474 \h </w:instrText>
      </w:r>
      <w:r w:rsidR="000E63A0">
        <w:rPr>
          <w:rFonts w:ascii="Arial" w:hAnsi="Arial" w:cs="Arial"/>
        </w:rPr>
      </w:r>
      <w:r w:rsidR="000E63A0">
        <w:rPr>
          <w:rFonts w:ascii="Arial" w:hAnsi="Arial" w:cs="Arial"/>
        </w:rPr>
        <w:fldChar w:fldCharType="separate"/>
      </w:r>
      <w:r w:rsidR="00A3720D" w:rsidRPr="00FC5103">
        <w:rPr>
          <w:rFonts w:ascii="Arial" w:hAnsi="Arial" w:cs="Arial"/>
          <w:lang w:val="en-CA"/>
        </w:rPr>
        <w:t xml:space="preserve">Figure </w:t>
      </w:r>
      <w:r w:rsidR="00A3720D">
        <w:rPr>
          <w:rFonts w:ascii="Arial" w:hAnsi="Arial" w:cs="Arial"/>
          <w:noProof/>
          <w:lang w:val="en-CA"/>
        </w:rPr>
        <w:t>2</w:t>
      </w:r>
      <w:r w:rsidR="000E63A0">
        <w:rPr>
          <w:rFonts w:ascii="Arial" w:hAnsi="Arial" w:cs="Arial"/>
        </w:rPr>
        <w:fldChar w:fldCharType="end"/>
      </w:r>
      <w:r w:rsidR="000E63A0" w:rsidRPr="00FC5103">
        <w:rPr>
          <w:rFonts w:ascii="Arial" w:hAnsi="Arial" w:cs="Arial"/>
          <w:lang w:val="en-CA"/>
        </w:rPr>
        <w:t xml:space="preserve">. </w:t>
      </w:r>
      <w:r w:rsidR="001070CF" w:rsidRPr="00FC5103">
        <w:rPr>
          <w:rFonts w:ascii="Arial" w:hAnsi="Arial" w:cs="Arial"/>
          <w:lang w:val="en-CA"/>
        </w:rPr>
        <w:t>Using a PUR periodicity which is a power of 2 would enable the scheduler to also multiplex UE with other periodicities, e.g. UE</w:t>
      </w:r>
      <w:r w:rsidR="00073787" w:rsidRPr="00FC5103">
        <w:rPr>
          <w:rFonts w:ascii="Arial" w:hAnsi="Arial" w:cs="Arial"/>
          <w:lang w:val="en-CA"/>
        </w:rPr>
        <w:t>2 with double the periodicity in the figure.</w:t>
      </w:r>
      <w:r w:rsidR="00104545" w:rsidRPr="00FC5103">
        <w:rPr>
          <w:rFonts w:ascii="Arial" w:hAnsi="Arial" w:cs="Arial"/>
          <w:lang w:val="en-CA"/>
        </w:rPr>
        <w:t xml:space="preserve"> </w:t>
      </w:r>
    </w:p>
    <w:p w14:paraId="541A2FC0" w14:textId="77777777" w:rsidR="002E4F03" w:rsidRDefault="002E4F03" w:rsidP="002E4F03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47846998" wp14:editId="40C0E309">
            <wp:extent cx="6107341" cy="9547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427" cy="962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BA56E" w14:textId="6CE50226" w:rsidR="002E4F03" w:rsidRPr="00FC5103" w:rsidRDefault="002E4F03" w:rsidP="002E4F03">
      <w:pPr>
        <w:pStyle w:val="Caption"/>
        <w:jc w:val="center"/>
        <w:rPr>
          <w:rFonts w:ascii="Arial" w:hAnsi="Arial" w:cs="Arial"/>
          <w:lang w:val="en-CA"/>
        </w:rPr>
      </w:pPr>
      <w:bookmarkStart w:id="8" w:name="_Ref528702474"/>
      <w:r w:rsidRPr="00FC5103">
        <w:rPr>
          <w:rFonts w:ascii="Arial" w:hAnsi="Arial" w:cs="Arial"/>
          <w:lang w:val="en-CA"/>
        </w:rPr>
        <w:t xml:space="preserve">Figure </w:t>
      </w:r>
      <w:r w:rsidRPr="002E4F03">
        <w:rPr>
          <w:rFonts w:ascii="Arial" w:hAnsi="Arial" w:cs="Arial"/>
        </w:rPr>
        <w:fldChar w:fldCharType="begin"/>
      </w:r>
      <w:r w:rsidRPr="007C128C">
        <w:rPr>
          <w:rFonts w:ascii="Arial" w:hAnsi="Arial" w:cs="Arial"/>
          <w:lang w:val="en-CA"/>
        </w:rPr>
        <w:instrText xml:space="preserve"> SEQ Figure \* ARABIC </w:instrText>
      </w:r>
      <w:r w:rsidRPr="002E4F03">
        <w:rPr>
          <w:rFonts w:ascii="Arial" w:hAnsi="Arial" w:cs="Arial"/>
        </w:rPr>
        <w:fldChar w:fldCharType="separate"/>
      </w:r>
      <w:r w:rsidR="00A3720D">
        <w:rPr>
          <w:rFonts w:ascii="Arial" w:hAnsi="Arial" w:cs="Arial"/>
          <w:noProof/>
          <w:lang w:val="en-CA"/>
        </w:rPr>
        <w:t>2</w:t>
      </w:r>
      <w:r w:rsidRPr="002E4F03">
        <w:rPr>
          <w:rFonts w:ascii="Arial" w:hAnsi="Arial" w:cs="Arial"/>
        </w:rPr>
        <w:fldChar w:fldCharType="end"/>
      </w:r>
      <w:bookmarkEnd w:id="8"/>
      <w:r w:rsidRPr="00FC5103">
        <w:rPr>
          <w:rFonts w:ascii="Arial" w:hAnsi="Arial" w:cs="Arial"/>
          <w:lang w:val="en-CA"/>
        </w:rPr>
        <w:t>: Illustration of PUR UE multiplexing.</w:t>
      </w:r>
    </w:p>
    <w:p w14:paraId="2E3252AA" w14:textId="54BFD7CE" w:rsidR="00E3455F" w:rsidRPr="00FC5103" w:rsidRDefault="0076121E" w:rsidP="00592A95">
      <w:pPr>
        <w:rPr>
          <w:rFonts w:ascii="Arial" w:hAnsi="Arial" w:cs="Arial"/>
          <w:lang w:val="en-CA"/>
        </w:rPr>
      </w:pPr>
      <w:r w:rsidRPr="00FC5103">
        <w:rPr>
          <w:rFonts w:ascii="Arial" w:hAnsi="Arial" w:cs="Arial"/>
          <w:lang w:val="en-CA"/>
        </w:rPr>
        <w:t xml:space="preserve">Note </w:t>
      </w:r>
      <w:r w:rsidR="00D5798C" w:rsidRPr="00FC5103">
        <w:rPr>
          <w:rFonts w:ascii="Arial" w:hAnsi="Arial" w:cs="Arial"/>
          <w:lang w:val="en-CA"/>
        </w:rPr>
        <w:t xml:space="preserve">that </w:t>
      </w:r>
      <w:r w:rsidR="00F243F7" w:rsidRPr="00FC5103">
        <w:rPr>
          <w:rFonts w:ascii="Arial" w:hAnsi="Arial" w:cs="Arial"/>
          <w:lang w:val="en-CA"/>
        </w:rPr>
        <w:t xml:space="preserve">only the </w:t>
      </w:r>
      <w:r w:rsidR="00D5798C" w:rsidRPr="00FC5103">
        <w:rPr>
          <w:rFonts w:ascii="Arial" w:hAnsi="Arial" w:cs="Arial"/>
          <w:lang w:val="en-CA"/>
        </w:rPr>
        <w:t>NW (</w:t>
      </w:r>
      <w:r w:rsidR="00F243F7" w:rsidRPr="00FC5103">
        <w:rPr>
          <w:rFonts w:ascii="Arial" w:hAnsi="Arial" w:cs="Arial"/>
          <w:lang w:val="en-CA"/>
        </w:rPr>
        <w:t>scheduler</w:t>
      </w:r>
      <w:r w:rsidR="00D5798C" w:rsidRPr="00FC5103">
        <w:rPr>
          <w:rFonts w:ascii="Arial" w:hAnsi="Arial" w:cs="Arial"/>
          <w:lang w:val="en-CA"/>
        </w:rPr>
        <w:t>)</w:t>
      </w:r>
      <w:r w:rsidR="00F243F7" w:rsidRPr="00FC5103">
        <w:rPr>
          <w:rFonts w:ascii="Arial" w:hAnsi="Arial" w:cs="Arial"/>
          <w:lang w:val="en-CA"/>
        </w:rPr>
        <w:t xml:space="preserve"> is concerned with </w:t>
      </w:r>
      <w:r w:rsidR="000F6EB9" w:rsidRPr="00FC5103">
        <w:rPr>
          <w:rFonts w:ascii="Arial" w:hAnsi="Arial" w:cs="Arial"/>
          <w:lang w:val="en-CA"/>
        </w:rPr>
        <w:t>t</w:t>
      </w:r>
      <w:r w:rsidR="00F243F7" w:rsidRPr="00FC5103">
        <w:rPr>
          <w:rFonts w:ascii="Arial" w:hAnsi="Arial" w:cs="Arial"/>
          <w:lang w:val="en-CA"/>
        </w:rPr>
        <w:t xml:space="preserve">he relative start positions for the different UEs, </w:t>
      </w:r>
      <w:r w:rsidR="005B337A" w:rsidRPr="00FC5103">
        <w:rPr>
          <w:rFonts w:ascii="Arial" w:hAnsi="Arial" w:cs="Arial"/>
          <w:lang w:val="en-CA"/>
        </w:rPr>
        <w:t>the UE itself would only need to know its PUR start position and PUR periodicity</w:t>
      </w:r>
      <w:r w:rsidR="00E3455F" w:rsidRPr="00FC5103">
        <w:rPr>
          <w:rFonts w:ascii="Arial" w:hAnsi="Arial" w:cs="Arial"/>
          <w:lang w:val="en-CA"/>
        </w:rPr>
        <w:t xml:space="preserve">. </w:t>
      </w:r>
    </w:p>
    <w:p w14:paraId="19D3755A" w14:textId="6DBB9BA3" w:rsidR="00F91714" w:rsidRDefault="00D7068F" w:rsidP="00D116B5">
      <w:pPr>
        <w:rPr>
          <w:rFonts w:ascii="Arial" w:hAnsi="Arial" w:cs="Arial"/>
          <w:lang w:val="en-CA"/>
        </w:rPr>
      </w:pPr>
      <w:r w:rsidRPr="00FC5103">
        <w:rPr>
          <w:rFonts w:ascii="Arial" w:hAnsi="Arial" w:cs="Arial"/>
          <w:lang w:val="en-CA"/>
        </w:rPr>
        <w:t xml:space="preserve">A remaining issue is the range for the PUR periodicity. </w:t>
      </w:r>
      <w:r w:rsidR="00514138" w:rsidRPr="00FC5103">
        <w:rPr>
          <w:rFonts w:ascii="Arial" w:hAnsi="Arial" w:cs="Arial"/>
          <w:lang w:val="en-CA"/>
        </w:rPr>
        <w:t>For the minimum value, s</w:t>
      </w:r>
      <w:r w:rsidR="005F0F83" w:rsidRPr="00FC5103">
        <w:rPr>
          <w:rFonts w:ascii="Arial" w:hAnsi="Arial" w:cs="Arial"/>
          <w:lang w:val="en-CA"/>
        </w:rPr>
        <w:t xml:space="preserve">ince PUR </w:t>
      </w:r>
      <w:r w:rsidR="00965E37" w:rsidRPr="00FC5103">
        <w:rPr>
          <w:rFonts w:ascii="Arial" w:hAnsi="Arial" w:cs="Arial"/>
          <w:lang w:val="en-CA"/>
        </w:rPr>
        <w:t xml:space="preserve">transmission is in Idle mode, it does not make sense to have periodicities shorter that </w:t>
      </w:r>
      <w:r w:rsidR="00943773" w:rsidRPr="00FC5103">
        <w:rPr>
          <w:rFonts w:ascii="Arial" w:hAnsi="Arial" w:cs="Arial"/>
          <w:lang w:val="en-CA"/>
        </w:rPr>
        <w:t xml:space="preserve">the network would keep the UE in RRC Connected, </w:t>
      </w:r>
      <w:r w:rsidR="00FE4884">
        <w:rPr>
          <w:rFonts w:ascii="Arial" w:hAnsi="Arial" w:cs="Arial"/>
          <w:lang w:val="en-CA"/>
        </w:rPr>
        <w:t>e.g.,</w:t>
      </w:r>
      <w:r w:rsidR="00943773" w:rsidRPr="00FC5103">
        <w:rPr>
          <w:rFonts w:ascii="Arial" w:hAnsi="Arial" w:cs="Arial"/>
          <w:lang w:val="en-CA"/>
        </w:rPr>
        <w:t xml:space="preserve"> on the order of a couple of seconds.</w:t>
      </w:r>
      <w:r w:rsidR="002E3A9F" w:rsidRPr="00FC5103">
        <w:rPr>
          <w:rFonts w:ascii="Arial" w:hAnsi="Arial" w:cs="Arial"/>
          <w:lang w:val="en-CA"/>
        </w:rPr>
        <w:t xml:space="preserve"> </w:t>
      </w:r>
      <w:r w:rsidR="002A0499" w:rsidRPr="00FC5103">
        <w:rPr>
          <w:rFonts w:ascii="Arial" w:hAnsi="Arial" w:cs="Arial"/>
          <w:lang w:val="en-CA"/>
        </w:rPr>
        <w:t>(</w:t>
      </w:r>
      <w:r w:rsidR="002E3A9F" w:rsidRPr="00FC5103">
        <w:rPr>
          <w:rFonts w:ascii="Arial" w:hAnsi="Arial" w:cs="Arial"/>
          <w:lang w:val="en-CA"/>
        </w:rPr>
        <w:t xml:space="preserve">For SPS in connected the longest semiPersistSchedInterval is 640 ms </w:t>
      </w:r>
      <w:r w:rsidR="002A0499" w:rsidRPr="00FC5103">
        <w:rPr>
          <w:rFonts w:ascii="Arial" w:hAnsi="Arial" w:cs="Arial"/>
          <w:lang w:val="en-CA"/>
        </w:rPr>
        <w:t>but extended to 1 s in UL in Rel-14).</w:t>
      </w:r>
      <w:r w:rsidR="00943773" w:rsidRPr="00FC5103">
        <w:rPr>
          <w:rFonts w:ascii="Arial" w:hAnsi="Arial" w:cs="Arial"/>
          <w:lang w:val="en-CA"/>
        </w:rPr>
        <w:t xml:space="preserve"> </w:t>
      </w:r>
      <w:r w:rsidR="00DD2E23" w:rsidRPr="00FC5103">
        <w:rPr>
          <w:rFonts w:ascii="Arial" w:hAnsi="Arial" w:cs="Arial"/>
          <w:lang w:val="en-CA"/>
        </w:rPr>
        <w:t>For the maximum value</w:t>
      </w:r>
      <w:r w:rsidR="00514138" w:rsidRPr="00FC5103">
        <w:rPr>
          <w:rFonts w:ascii="Arial" w:hAnsi="Arial" w:cs="Arial"/>
          <w:lang w:val="en-CA"/>
        </w:rPr>
        <w:t xml:space="preserve">, for very long </w:t>
      </w:r>
      <w:r w:rsidR="00DD2E23" w:rsidRPr="00FC5103">
        <w:rPr>
          <w:rFonts w:ascii="Arial" w:hAnsi="Arial" w:cs="Arial"/>
          <w:lang w:val="en-CA"/>
        </w:rPr>
        <w:t xml:space="preserve">periodicities the </w:t>
      </w:r>
      <w:r w:rsidR="000B59B9" w:rsidRPr="00FC5103">
        <w:rPr>
          <w:rFonts w:ascii="Arial" w:hAnsi="Arial" w:cs="Arial"/>
          <w:lang w:val="en-CA"/>
        </w:rPr>
        <w:t>UE</w:t>
      </w:r>
      <w:r w:rsidR="00EA6436" w:rsidRPr="00FC5103">
        <w:rPr>
          <w:rFonts w:ascii="Arial" w:hAnsi="Arial" w:cs="Arial"/>
          <w:lang w:val="en-CA"/>
        </w:rPr>
        <w:t xml:space="preserve"> </w:t>
      </w:r>
      <w:r w:rsidR="00DD2E23" w:rsidRPr="00FC5103">
        <w:rPr>
          <w:rFonts w:ascii="Arial" w:hAnsi="Arial" w:cs="Arial"/>
          <w:lang w:val="en-CA"/>
        </w:rPr>
        <w:t xml:space="preserve">gain for the UE will become </w:t>
      </w:r>
      <w:r w:rsidR="0009291B" w:rsidRPr="00FC5103">
        <w:rPr>
          <w:rFonts w:ascii="Arial" w:hAnsi="Arial" w:cs="Arial"/>
          <w:lang w:val="en-CA"/>
        </w:rPr>
        <w:t xml:space="preserve">insignificant. This since </w:t>
      </w:r>
      <w:r w:rsidR="00365943" w:rsidRPr="00FC5103">
        <w:rPr>
          <w:rFonts w:ascii="Arial" w:hAnsi="Arial" w:cs="Arial"/>
          <w:lang w:val="en-CA"/>
        </w:rPr>
        <w:t xml:space="preserve">the UE power consumption will be dominated by </w:t>
      </w:r>
      <w:r w:rsidR="00A431A8" w:rsidRPr="00FC5103">
        <w:rPr>
          <w:rFonts w:ascii="Arial" w:hAnsi="Arial" w:cs="Arial"/>
          <w:lang w:val="en-CA"/>
        </w:rPr>
        <w:t xml:space="preserve">monitoring of paging and other Idle mode procedures </w:t>
      </w:r>
      <w:r w:rsidR="0009291B" w:rsidRPr="00FC5103">
        <w:rPr>
          <w:rFonts w:ascii="Arial" w:hAnsi="Arial" w:cs="Arial"/>
          <w:lang w:val="en-CA"/>
        </w:rPr>
        <w:t>for very infrequent transmission</w:t>
      </w:r>
      <w:r w:rsidR="00745418" w:rsidRPr="00FC5103">
        <w:rPr>
          <w:rFonts w:ascii="Arial" w:hAnsi="Arial" w:cs="Arial"/>
          <w:lang w:val="en-CA"/>
        </w:rPr>
        <w:t>s</w:t>
      </w:r>
      <w:r w:rsidR="001817F8" w:rsidRPr="00FC5103">
        <w:rPr>
          <w:rFonts w:ascii="Arial" w:hAnsi="Arial" w:cs="Arial"/>
          <w:lang w:val="en-CA"/>
        </w:rPr>
        <w:t>. For the ‘Improved UL transmission efficiency’ there may still be gains however.</w:t>
      </w:r>
      <w:r w:rsidR="00C97808" w:rsidRPr="00FC5103">
        <w:rPr>
          <w:rFonts w:ascii="Arial" w:hAnsi="Arial" w:cs="Arial"/>
          <w:lang w:val="en-CA"/>
        </w:rPr>
        <w:t xml:space="preserve"> </w:t>
      </w:r>
      <w:r w:rsidR="006D0B41" w:rsidRPr="00FC5103">
        <w:rPr>
          <w:rFonts w:ascii="Arial" w:hAnsi="Arial" w:cs="Arial"/>
          <w:lang w:val="en-CA"/>
        </w:rPr>
        <w:t xml:space="preserve">For </w:t>
      </w:r>
      <w:r w:rsidR="002E3E0D" w:rsidRPr="00FC5103">
        <w:rPr>
          <w:rFonts w:ascii="Arial" w:hAnsi="Arial" w:cs="Arial"/>
          <w:lang w:val="en-CA"/>
        </w:rPr>
        <w:t>the discussion of the determination of the PUR</w:t>
      </w:r>
      <w:r w:rsidR="006D0B41" w:rsidRPr="00FC5103">
        <w:rPr>
          <w:rFonts w:ascii="Arial" w:hAnsi="Arial" w:cs="Arial"/>
          <w:lang w:val="en-CA"/>
        </w:rPr>
        <w:t xml:space="preserve"> periodic</w:t>
      </w:r>
      <w:r w:rsidR="002E3E0D" w:rsidRPr="00FC5103">
        <w:rPr>
          <w:rFonts w:ascii="Arial" w:hAnsi="Arial" w:cs="Arial"/>
          <w:lang w:val="en-CA"/>
        </w:rPr>
        <w:t>ity, a</w:t>
      </w:r>
      <w:r w:rsidR="000F0A9D" w:rsidRPr="00FC5103">
        <w:rPr>
          <w:rFonts w:ascii="Arial" w:hAnsi="Arial" w:cs="Arial"/>
          <w:lang w:val="en-CA"/>
        </w:rPr>
        <w:t>n example of 2</w:t>
      </w:r>
      <w:r w:rsidR="000F0A9D" w:rsidRPr="00FC5103">
        <w:rPr>
          <w:rFonts w:ascii="Arial" w:hAnsi="Arial" w:cs="Arial"/>
          <w:vertAlign w:val="superscript"/>
          <w:lang w:val="en-CA"/>
        </w:rPr>
        <w:t>n</w:t>
      </w:r>
      <w:r w:rsidR="000F0A9D" w:rsidRPr="00FC5103">
        <w:rPr>
          <w:rFonts w:ascii="Arial" w:hAnsi="Arial" w:cs="Arial"/>
          <w:lang w:val="en-CA"/>
        </w:rPr>
        <w:t xml:space="preserve"> PUR periodicities over the </w:t>
      </w:r>
      <w:r w:rsidR="005D05D5" w:rsidRPr="00FC5103">
        <w:rPr>
          <w:rFonts w:ascii="Arial" w:hAnsi="Arial" w:cs="Arial"/>
          <w:lang w:val="en-CA"/>
        </w:rPr>
        <w:t>HSFN is given in</w:t>
      </w:r>
      <w:r w:rsidR="00054D9A" w:rsidRPr="00FC5103">
        <w:rPr>
          <w:rFonts w:ascii="Arial" w:hAnsi="Arial" w:cs="Arial"/>
          <w:lang w:val="en-CA"/>
        </w:rPr>
        <w:t xml:space="preserve"> </w:t>
      </w:r>
      <w:r w:rsidR="00C87C1E">
        <w:rPr>
          <w:rFonts w:ascii="Arial" w:hAnsi="Arial" w:cs="Arial"/>
        </w:rPr>
        <w:fldChar w:fldCharType="begin"/>
      </w:r>
      <w:r w:rsidR="00C87C1E" w:rsidRPr="00AD04AB">
        <w:rPr>
          <w:rFonts w:ascii="Arial" w:hAnsi="Arial" w:cs="Arial"/>
          <w:lang w:val="en-CA"/>
        </w:rPr>
        <w:instrText xml:space="preserve"> REF _Ref528708576 \h </w:instrText>
      </w:r>
      <w:r w:rsidR="00C87C1E">
        <w:rPr>
          <w:rFonts w:ascii="Arial" w:hAnsi="Arial" w:cs="Arial"/>
        </w:rPr>
      </w:r>
      <w:r w:rsidR="00C87C1E">
        <w:rPr>
          <w:rFonts w:ascii="Arial" w:hAnsi="Arial" w:cs="Arial"/>
        </w:rPr>
        <w:fldChar w:fldCharType="separate"/>
      </w:r>
      <w:r w:rsidR="00A3720D" w:rsidRPr="00AD04AB">
        <w:rPr>
          <w:rFonts w:ascii="Arial" w:hAnsi="Arial" w:cs="Arial"/>
          <w:lang w:val="en-CA"/>
        </w:rPr>
        <w:t xml:space="preserve">Table </w:t>
      </w:r>
      <w:r w:rsidR="00A3720D">
        <w:rPr>
          <w:rFonts w:ascii="Arial" w:hAnsi="Arial" w:cs="Arial"/>
          <w:noProof/>
          <w:lang w:val="en-CA"/>
        </w:rPr>
        <w:t>1</w:t>
      </w:r>
      <w:r w:rsidR="00C87C1E">
        <w:rPr>
          <w:rFonts w:ascii="Arial" w:hAnsi="Arial" w:cs="Arial"/>
        </w:rPr>
        <w:fldChar w:fldCharType="end"/>
      </w:r>
      <w:r w:rsidR="00C87C1E" w:rsidRPr="00AD04AB">
        <w:rPr>
          <w:rFonts w:ascii="Arial" w:hAnsi="Arial" w:cs="Arial"/>
          <w:lang w:val="en-CA"/>
        </w:rPr>
        <w:t>.</w:t>
      </w:r>
    </w:p>
    <w:p w14:paraId="35D746EF" w14:textId="1EC9173E" w:rsidR="00371E19" w:rsidRDefault="00371E19" w:rsidP="00D116B5">
      <w:pPr>
        <w:rPr>
          <w:rFonts w:ascii="Arial" w:hAnsi="Arial" w:cs="Arial"/>
          <w:lang w:val="en-CA"/>
        </w:rPr>
      </w:pPr>
    </w:p>
    <w:p w14:paraId="238D65E4" w14:textId="07BDDB7B" w:rsidR="00371E19" w:rsidRDefault="00371E19" w:rsidP="00D116B5">
      <w:pPr>
        <w:rPr>
          <w:rFonts w:ascii="Arial" w:hAnsi="Arial" w:cs="Arial"/>
          <w:lang w:val="en-CA"/>
        </w:rPr>
      </w:pPr>
    </w:p>
    <w:p w14:paraId="1999C22C" w14:textId="77777777" w:rsidR="00371E19" w:rsidRPr="00AD04AB" w:rsidRDefault="00371E19" w:rsidP="00D116B5">
      <w:pPr>
        <w:rPr>
          <w:rFonts w:ascii="Arial" w:hAnsi="Arial" w:cs="Arial"/>
          <w:lang w:val="en-CA"/>
        </w:rPr>
      </w:pPr>
    </w:p>
    <w:p w14:paraId="226DA933" w14:textId="0A371F0E" w:rsidR="00070B44" w:rsidRPr="00FC5103" w:rsidRDefault="00070B44" w:rsidP="00070B44">
      <w:pPr>
        <w:pStyle w:val="Caption"/>
        <w:keepNext/>
        <w:jc w:val="center"/>
        <w:rPr>
          <w:rFonts w:ascii="Arial" w:hAnsi="Arial" w:cs="Arial"/>
          <w:lang w:val="en-CA"/>
        </w:rPr>
      </w:pPr>
      <w:bookmarkStart w:id="9" w:name="_Ref528708576"/>
      <w:r w:rsidRPr="00AD04AB">
        <w:rPr>
          <w:rFonts w:ascii="Arial" w:hAnsi="Arial" w:cs="Arial"/>
          <w:lang w:val="en-CA"/>
        </w:rPr>
        <w:lastRenderedPageBreak/>
        <w:t xml:space="preserve">Table </w:t>
      </w:r>
      <w:r w:rsidRPr="00070B44">
        <w:rPr>
          <w:rFonts w:ascii="Arial" w:hAnsi="Arial" w:cs="Arial"/>
        </w:rPr>
        <w:fldChar w:fldCharType="begin"/>
      </w:r>
      <w:r w:rsidRPr="00AD04AB">
        <w:rPr>
          <w:rFonts w:ascii="Arial" w:hAnsi="Arial" w:cs="Arial"/>
          <w:lang w:val="en-CA"/>
        </w:rPr>
        <w:instrText xml:space="preserve"> SEQ Table \* ARABIC </w:instrText>
      </w:r>
      <w:r w:rsidRPr="00070B44">
        <w:rPr>
          <w:rFonts w:ascii="Arial" w:hAnsi="Arial" w:cs="Arial"/>
        </w:rPr>
        <w:fldChar w:fldCharType="separate"/>
      </w:r>
      <w:r w:rsidR="00A3720D">
        <w:rPr>
          <w:rFonts w:ascii="Arial" w:hAnsi="Arial" w:cs="Arial"/>
          <w:noProof/>
          <w:lang w:val="en-CA"/>
        </w:rPr>
        <w:t>1</w:t>
      </w:r>
      <w:r w:rsidRPr="00070B44">
        <w:rPr>
          <w:rFonts w:ascii="Arial" w:hAnsi="Arial" w:cs="Arial"/>
        </w:rPr>
        <w:fldChar w:fldCharType="end"/>
      </w:r>
      <w:bookmarkEnd w:id="9"/>
      <w:r w:rsidRPr="00FC5103">
        <w:rPr>
          <w:rFonts w:ascii="Arial" w:hAnsi="Arial" w:cs="Arial"/>
          <w:lang w:val="en-CA"/>
        </w:rPr>
        <w:t xml:space="preserve">: Example of PUR periodicity </w:t>
      </w:r>
      <w:r w:rsidR="00B01755" w:rsidRPr="00FC5103">
        <w:rPr>
          <w:rFonts w:ascii="Arial" w:hAnsi="Arial" w:cs="Arial"/>
          <w:lang w:val="en-CA"/>
        </w:rPr>
        <w:t>radio frame to time conversion</w:t>
      </w:r>
      <w:r w:rsidRPr="00FC5103">
        <w:rPr>
          <w:rFonts w:ascii="Arial" w:hAnsi="Arial" w:cs="Arial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875"/>
        <w:gridCol w:w="875"/>
        <w:gridCol w:w="875"/>
        <w:gridCol w:w="875"/>
        <w:gridCol w:w="875"/>
        <w:gridCol w:w="875"/>
        <w:gridCol w:w="876"/>
        <w:gridCol w:w="876"/>
        <w:gridCol w:w="876"/>
        <w:gridCol w:w="876"/>
      </w:tblGrid>
      <w:tr w:rsidR="004407CF" w14:paraId="5E8E1A63" w14:textId="77777777" w:rsidTr="008407DD"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7FDB8C0" w14:textId="5C38B271" w:rsidR="004407CF" w:rsidRPr="00E24CE2" w:rsidRDefault="004407CF" w:rsidP="00070B4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SFN: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BA583CD" w14:textId="0622906A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7BE3898" w14:textId="770AF38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78E195A" w14:textId="7A2E0EC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8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16F6E89" w14:textId="53FB0A04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16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AF03345" w14:textId="60BC2E2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BEBAC11" w14:textId="2E4404FC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64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7B34F0E3" w14:textId="027FF777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128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390A1B6B" w14:textId="0245416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256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53CAA186" w14:textId="35EA2C70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512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1FA380BA" w14:textId="73B79B5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1024</w:t>
            </w:r>
          </w:p>
        </w:tc>
      </w:tr>
      <w:tr w:rsidR="004407CF" w14:paraId="24DE3F88" w14:textId="77777777" w:rsidTr="008407DD"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C97385C" w14:textId="65D08A23" w:rsidR="004407CF" w:rsidRPr="00E24CE2" w:rsidRDefault="004407CF" w:rsidP="00070B4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Time: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059E695" w14:textId="0C506006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0.02s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33EFAEB5" w14:textId="02806A99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0.04s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D0E21A9" w14:textId="13862DB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0.08s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22E03F1" w14:textId="1D93F5C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0.16s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6A5A338D" w14:textId="5047FA21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0.32s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178A3EE" w14:textId="745397F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0.64s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C35B708" w14:textId="45FA69C6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1.28s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3BB7205" w14:textId="32B8B8D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2.5s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911E190" w14:textId="739880EC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E07308B" w14:textId="3C96D5F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10s</w:t>
            </w:r>
          </w:p>
        </w:tc>
      </w:tr>
      <w:tr w:rsidR="00FE37A1" w14:paraId="5DFC7E32" w14:textId="77777777" w:rsidTr="008407DD"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B33C7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7E075F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EDBC8D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73C6C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85D4D9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36BF7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91A21E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54C5E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4F621B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362E1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506A4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</w:tr>
      <w:tr w:rsidR="00131E99" w14:paraId="725642ED" w14:textId="77777777" w:rsidTr="008407DD"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0F67E8BA" w14:textId="52FEF065" w:rsidR="00131E99" w:rsidRPr="00E24CE2" w:rsidRDefault="00131E99" w:rsidP="00070B44">
            <w:pPr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SFN: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057DD25" w14:textId="0608F03A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2048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65CBA968" w14:textId="1FF48A6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4096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512EFA3C" w14:textId="036F81F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8192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1242A884" w14:textId="67DAB38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16384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24785D4" w14:textId="4C2736F6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32768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CE5E07F" w14:textId="1774562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65536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09E230BF" w14:textId="651B023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131072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4574C33D" w14:textId="5831F51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262144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2B72C950" w14:textId="0F936046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524288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6DA1C6D8" w14:textId="23E121C4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1048576</w:t>
            </w:r>
          </w:p>
        </w:tc>
      </w:tr>
      <w:tr w:rsidR="00131E99" w14:paraId="47D8366F" w14:textId="77777777" w:rsidTr="008407DD">
        <w:tc>
          <w:tcPr>
            <w:tcW w:w="875" w:type="dxa"/>
            <w:vAlign w:val="center"/>
          </w:tcPr>
          <w:p w14:paraId="712A86FF" w14:textId="19593D51" w:rsidR="00131E99" w:rsidRPr="00E24CE2" w:rsidRDefault="00131E99" w:rsidP="00070B44">
            <w:pPr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Time:</w:t>
            </w:r>
          </w:p>
        </w:tc>
        <w:tc>
          <w:tcPr>
            <w:tcW w:w="875" w:type="dxa"/>
            <w:vAlign w:val="center"/>
          </w:tcPr>
          <w:p w14:paraId="0789CCCA" w14:textId="0ED928D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20s</w:t>
            </w:r>
          </w:p>
        </w:tc>
        <w:tc>
          <w:tcPr>
            <w:tcW w:w="875" w:type="dxa"/>
            <w:vAlign w:val="center"/>
          </w:tcPr>
          <w:p w14:paraId="4C822771" w14:textId="3C012C6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41s</w:t>
            </w:r>
          </w:p>
        </w:tc>
        <w:tc>
          <w:tcPr>
            <w:tcW w:w="875" w:type="dxa"/>
            <w:vAlign w:val="center"/>
          </w:tcPr>
          <w:p w14:paraId="382FED86" w14:textId="14124DC2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1.4min</w:t>
            </w:r>
          </w:p>
        </w:tc>
        <w:tc>
          <w:tcPr>
            <w:tcW w:w="875" w:type="dxa"/>
            <w:vAlign w:val="center"/>
          </w:tcPr>
          <w:p w14:paraId="21B7EE7F" w14:textId="1D3DBE2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2.7min</w:t>
            </w:r>
          </w:p>
        </w:tc>
        <w:tc>
          <w:tcPr>
            <w:tcW w:w="875" w:type="dxa"/>
            <w:vAlign w:val="center"/>
          </w:tcPr>
          <w:p w14:paraId="2845362F" w14:textId="64B3C9B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5.5min</w:t>
            </w:r>
          </w:p>
        </w:tc>
        <w:tc>
          <w:tcPr>
            <w:tcW w:w="875" w:type="dxa"/>
            <w:vAlign w:val="center"/>
          </w:tcPr>
          <w:p w14:paraId="023C7DD2" w14:textId="604F11A7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11min</w:t>
            </w:r>
          </w:p>
        </w:tc>
        <w:tc>
          <w:tcPr>
            <w:tcW w:w="876" w:type="dxa"/>
            <w:vAlign w:val="center"/>
          </w:tcPr>
          <w:p w14:paraId="65B3A579" w14:textId="54652422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22min</w:t>
            </w:r>
          </w:p>
        </w:tc>
        <w:tc>
          <w:tcPr>
            <w:tcW w:w="876" w:type="dxa"/>
            <w:vAlign w:val="center"/>
          </w:tcPr>
          <w:p w14:paraId="37DFF80A" w14:textId="47281ED8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43min</w:t>
            </w:r>
          </w:p>
        </w:tc>
        <w:tc>
          <w:tcPr>
            <w:tcW w:w="876" w:type="dxa"/>
            <w:vAlign w:val="center"/>
          </w:tcPr>
          <w:p w14:paraId="263B6363" w14:textId="69340CE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1.5h</w:t>
            </w:r>
          </w:p>
        </w:tc>
        <w:tc>
          <w:tcPr>
            <w:tcW w:w="876" w:type="dxa"/>
            <w:vAlign w:val="center"/>
          </w:tcPr>
          <w:p w14:paraId="4F6098F1" w14:textId="0CE0AC6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3h</w:t>
            </w:r>
          </w:p>
        </w:tc>
      </w:tr>
    </w:tbl>
    <w:p w14:paraId="388554FE" w14:textId="5BB67102" w:rsidR="00FB66B7" w:rsidRDefault="00FB66B7" w:rsidP="00FB66B7">
      <w:pPr>
        <w:pStyle w:val="Proposal"/>
        <w:numPr>
          <w:ilvl w:val="0"/>
          <w:numId w:val="0"/>
        </w:numPr>
        <w:rPr>
          <w:rFonts w:cs="Arial"/>
          <w:b w:val="0"/>
          <w:bCs w:val="0"/>
        </w:rPr>
      </w:pPr>
    </w:p>
    <w:p w14:paraId="60108341" w14:textId="77777777" w:rsidR="00F12809" w:rsidRPr="009E271E" w:rsidRDefault="00F12809" w:rsidP="00FB66B7">
      <w:pPr>
        <w:pStyle w:val="Proposal"/>
        <w:numPr>
          <w:ilvl w:val="0"/>
          <w:numId w:val="0"/>
        </w:numPr>
        <w:rPr>
          <w:rFonts w:cs="Arial"/>
        </w:rPr>
      </w:pPr>
    </w:p>
    <w:p w14:paraId="0721978E" w14:textId="1EE08EE0" w:rsidR="00C01F33" w:rsidRPr="00CE0424" w:rsidRDefault="00C01F33" w:rsidP="00CE0424">
      <w:pPr>
        <w:pStyle w:val="Heading1"/>
      </w:pPr>
      <w:r w:rsidRPr="00CE0424">
        <w:t>Conclusion</w:t>
      </w:r>
    </w:p>
    <w:p w14:paraId="2EBFD218" w14:textId="77777777" w:rsidR="008E065E" w:rsidRPr="00FC5103" w:rsidRDefault="008E065E" w:rsidP="008E065E">
      <w:pPr>
        <w:pStyle w:val="BodyText"/>
        <w:rPr>
          <w:b/>
          <w:lang w:val="en-CA"/>
        </w:rPr>
      </w:pPr>
      <w:r w:rsidRPr="00FC5103">
        <w:rPr>
          <w:lang w:val="en-CA"/>
        </w:rPr>
        <w:t xml:space="preserve">In </w:t>
      </w:r>
      <w:r w:rsidR="007729A2" w:rsidRPr="00FC5103">
        <w:rPr>
          <w:lang w:val="en-CA"/>
        </w:rPr>
        <w:t xml:space="preserve">the previous </w:t>
      </w:r>
      <w:r w:rsidRPr="00FC5103">
        <w:rPr>
          <w:lang w:val="en-CA"/>
        </w:rPr>
        <w:t>section</w:t>
      </w:r>
      <w:r w:rsidR="007729A2" w:rsidRPr="00FC5103">
        <w:rPr>
          <w:lang w:val="en-CA"/>
        </w:rPr>
        <w:t>s</w:t>
      </w:r>
      <w:r w:rsidRPr="00FC5103">
        <w:rPr>
          <w:lang w:val="en-CA"/>
        </w:rPr>
        <w:t xml:space="preserve"> we made the following observations:</w:t>
      </w:r>
      <w:r w:rsidR="00C93814" w:rsidRPr="00FC5103">
        <w:rPr>
          <w:b/>
          <w:lang w:val="en-CA"/>
        </w:rPr>
        <w:t xml:space="preserve"> </w:t>
      </w:r>
    </w:p>
    <w:p w14:paraId="34F8DD9C" w14:textId="74E02FA1" w:rsidR="00A3720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82719" w:history="1">
        <w:r w:rsidR="00A3720D" w:rsidRPr="00575E20">
          <w:rPr>
            <w:rStyle w:val="Hyperlink"/>
            <w:noProof/>
            <w:lang w:val="en-CA"/>
          </w:rPr>
          <w:t>Observation 1</w:t>
        </w:r>
        <w:r w:rsidR="00A3720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A3720D" w:rsidRPr="00575E20">
          <w:rPr>
            <w:rStyle w:val="Hyperlink"/>
            <w:noProof/>
            <w:lang w:val="en-CA"/>
          </w:rPr>
          <w:t>If PUR periodicity longer than 3h is needed, additional H-SFN bits could be added as part of the dedicated PUR configuration.</w:t>
        </w:r>
      </w:hyperlink>
    </w:p>
    <w:p w14:paraId="1F8C4F2B" w14:textId="4B486FE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C5EB34" w14:textId="77777777" w:rsidR="006E1C82" w:rsidRPr="00AD04AB" w:rsidRDefault="008E065E" w:rsidP="006E1C82">
      <w:pPr>
        <w:pStyle w:val="BodyText"/>
        <w:rPr>
          <w:lang w:val="en-CA"/>
        </w:rPr>
      </w:pPr>
      <w:r w:rsidRPr="00AD04AB">
        <w:rPr>
          <w:lang w:val="en-CA"/>
        </w:rPr>
        <w:t xml:space="preserve">Based on the discussion in </w:t>
      </w:r>
      <w:r w:rsidR="007729A2" w:rsidRPr="00AD04AB">
        <w:rPr>
          <w:lang w:val="en-CA"/>
        </w:rPr>
        <w:t xml:space="preserve">the previous </w:t>
      </w:r>
      <w:r w:rsidRPr="00AD04AB">
        <w:rPr>
          <w:lang w:val="en-CA"/>
        </w:rPr>
        <w:t>section</w:t>
      </w:r>
      <w:r w:rsidR="007729A2" w:rsidRPr="00AD04AB">
        <w:rPr>
          <w:lang w:val="en-CA"/>
        </w:rPr>
        <w:t>s</w:t>
      </w:r>
      <w:r w:rsidRPr="00AD04AB">
        <w:rPr>
          <w:lang w:val="en-CA"/>
        </w:rPr>
        <w:t xml:space="preserve"> we propose the following:</w:t>
      </w:r>
    </w:p>
    <w:p w14:paraId="34F92451" w14:textId="4BDACCF3" w:rsidR="00A3720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82720" w:history="1">
        <w:r w:rsidR="00A3720D" w:rsidRPr="003916BF">
          <w:rPr>
            <w:rStyle w:val="Hyperlink"/>
            <w:rFonts w:cs="Arial"/>
            <w:noProof/>
            <w:lang w:val="en-CA"/>
          </w:rPr>
          <w:t>Proposal 1</w:t>
        </w:r>
        <w:r w:rsidR="00A3720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A3720D" w:rsidRPr="003916BF">
          <w:rPr>
            <w:rStyle w:val="Hyperlink"/>
            <w:rFonts w:cs="Arial"/>
            <w:noProof/>
            <w:lang w:val="en-CA"/>
          </w:rPr>
          <w:t>PUR periodicity and start position are based on legacy counters: subframe, SFN, H-SFN.</w:t>
        </w:r>
      </w:hyperlink>
    </w:p>
    <w:p w14:paraId="54F30D5E" w14:textId="188C0407" w:rsidR="00A3720D" w:rsidRDefault="00A3720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1082721" w:history="1">
        <w:r w:rsidRPr="003916BF">
          <w:rPr>
            <w:rStyle w:val="Hyperlink"/>
            <w:rFonts w:cs="Arial"/>
            <w:noProof/>
            <w:lang w:val="en-CA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916BF">
          <w:rPr>
            <w:rStyle w:val="Hyperlink"/>
            <w:rFonts w:cs="Arial"/>
            <w:noProof/>
            <w:lang w:val="en-CA"/>
          </w:rPr>
          <w:t>The PUR periodicity parameter is quantized as a power of 2 to allow for multiplexing of PUR UEs.</w:t>
        </w:r>
      </w:hyperlink>
    </w:p>
    <w:p w14:paraId="158027A0" w14:textId="22FF3DF8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bookmarkStart w:id="11" w:name="_Ref1079762"/>
    <w:bookmarkStart w:id="12" w:name="_Ref524424563"/>
    <w:bookmarkStart w:id="13" w:name="_Ref527969212"/>
    <w:p w14:paraId="35C2FB8F" w14:textId="25AF3689" w:rsidR="00EA1053" w:rsidRPr="001D43CF" w:rsidRDefault="00EA1053" w:rsidP="00EA1053">
      <w:pPr>
        <w:pStyle w:val="Reference"/>
        <w:rPr>
          <w:lang w:val="en-CA"/>
        </w:rPr>
      </w:pPr>
      <w:r w:rsidRPr="001D43CF">
        <w:rPr>
          <w:rFonts w:eastAsia="Times New Roman"/>
          <w:color w:val="0000FF"/>
          <w:u w:val="single"/>
          <w:lang w:val="en-US"/>
        </w:rPr>
        <w:fldChar w:fldCharType="begin"/>
      </w:r>
      <w:r w:rsidRPr="001D43CF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"http://www.3gpp.org/ftp/TSG_RAN/TSG_RAN/TSGR_82/Docs/RP-182891.zip" </w:instrText>
      </w:r>
      <w:r w:rsidR="00A3720D" w:rsidRPr="001D43CF">
        <w:rPr>
          <w:rFonts w:eastAsia="Times New Roman"/>
          <w:color w:val="0000FF"/>
          <w:u w:val="single"/>
          <w:lang w:val="en-US"/>
        </w:rPr>
      </w:r>
      <w:r w:rsidRPr="001D43CF">
        <w:rPr>
          <w:rFonts w:eastAsia="Times New Roman"/>
          <w:color w:val="0000FF"/>
          <w:u w:val="single"/>
          <w:lang w:val="en-US"/>
        </w:rPr>
        <w:fldChar w:fldCharType="separate"/>
      </w:r>
      <w:r w:rsidRPr="001D43CF">
        <w:rPr>
          <w:rStyle w:val="Hyperlink"/>
          <w:rFonts w:eastAsia="Times New Roman"/>
          <w:lang w:val="en-US"/>
        </w:rPr>
        <w:t>RP-182891</w:t>
      </w:r>
      <w:r w:rsidRPr="001D43CF">
        <w:rPr>
          <w:rFonts w:eastAsia="Times New Roman"/>
          <w:color w:val="0000FF"/>
          <w:u w:val="single"/>
          <w:lang w:val="en-US"/>
        </w:rPr>
        <w:fldChar w:fldCharType="end"/>
      </w:r>
      <w:r w:rsidRPr="001D43CF">
        <w:rPr>
          <w:lang w:val="en-CA"/>
        </w:rPr>
        <w:t>, “Revised WID: Additional MTC enhancements for LTE”, Qualcomm, RAN#82, Sorrento, Italy, Dec 2018.</w:t>
      </w:r>
      <w:bookmarkEnd w:id="11"/>
    </w:p>
    <w:bookmarkStart w:id="14" w:name="_Ref1079735"/>
    <w:p w14:paraId="143979DD" w14:textId="0F00C2CD" w:rsidR="00EA1053" w:rsidRPr="001D43CF" w:rsidRDefault="00EA1053" w:rsidP="00EA1053">
      <w:pPr>
        <w:pStyle w:val="Reference"/>
        <w:rPr>
          <w:lang w:val="en-CA"/>
        </w:rPr>
      </w:pPr>
      <w:r w:rsidRPr="001D43CF">
        <w:rPr>
          <w:rFonts w:eastAsia="Times New Roman"/>
          <w:color w:val="0000FF"/>
          <w:u w:val="single"/>
          <w:lang w:val="en-US"/>
        </w:rPr>
        <w:fldChar w:fldCharType="begin"/>
      </w:r>
      <w:r w:rsidRPr="001D43CF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"http://www.3gpp.org/ftp/TSG_RAN/TSG_RAN/TSGR_82/Docs/RP-182902.zip" </w:instrText>
      </w:r>
      <w:r w:rsidR="00A3720D" w:rsidRPr="001D43CF">
        <w:rPr>
          <w:rFonts w:eastAsia="Times New Roman"/>
          <w:color w:val="0000FF"/>
          <w:u w:val="single"/>
          <w:lang w:val="en-US"/>
        </w:rPr>
      </w:r>
      <w:r w:rsidRPr="001D43CF">
        <w:rPr>
          <w:rFonts w:eastAsia="Times New Roman"/>
          <w:color w:val="0000FF"/>
          <w:u w:val="single"/>
          <w:lang w:val="en-US"/>
        </w:rPr>
        <w:fldChar w:fldCharType="separate"/>
      </w:r>
      <w:r w:rsidRPr="001D43CF">
        <w:rPr>
          <w:rStyle w:val="Hyperlink"/>
          <w:rFonts w:eastAsia="Times New Roman"/>
          <w:lang w:val="en-US"/>
        </w:rPr>
        <w:t>RP-182902</w:t>
      </w:r>
      <w:r w:rsidRPr="001D43CF">
        <w:rPr>
          <w:rFonts w:eastAsia="Times New Roman"/>
          <w:color w:val="0000FF"/>
          <w:u w:val="single"/>
          <w:lang w:val="en-US"/>
        </w:rPr>
        <w:fldChar w:fldCharType="end"/>
      </w:r>
      <w:r w:rsidRPr="001D43CF">
        <w:rPr>
          <w:lang w:val="en-CA"/>
        </w:rPr>
        <w:t>, “WID revision: Additional enhancements for NB-IoT”, Huawei, RAN#82, Sorrento, Italy, Dec 2018.</w:t>
      </w:r>
      <w:bookmarkEnd w:id="14"/>
    </w:p>
    <w:p w14:paraId="05E51BF2" w14:textId="5E038412" w:rsidR="00947CC0" w:rsidRPr="00AD04AB" w:rsidRDefault="00053948" w:rsidP="00950D03">
      <w:pPr>
        <w:pStyle w:val="Reference"/>
        <w:rPr>
          <w:lang w:val="en-CA"/>
        </w:rPr>
      </w:pPr>
      <w:r w:rsidRPr="00AD04AB">
        <w:rPr>
          <w:lang w:val="en-CA"/>
        </w:rPr>
        <w:t>RAN1 Chairman’s Notes, RAN1#94</w:t>
      </w:r>
      <w:r w:rsidR="00E64489" w:rsidRPr="00AD04AB">
        <w:rPr>
          <w:lang w:val="en-CA"/>
        </w:rPr>
        <w:t>bis</w:t>
      </w:r>
      <w:r w:rsidRPr="00AD04AB">
        <w:rPr>
          <w:lang w:val="en-CA"/>
        </w:rPr>
        <w:t xml:space="preserve">, </w:t>
      </w:r>
      <w:r w:rsidR="005868F9" w:rsidRPr="00AD04AB">
        <w:rPr>
          <w:lang w:val="en-CA"/>
        </w:rPr>
        <w:t>Chengdu, China</w:t>
      </w:r>
      <w:r w:rsidRPr="00AD04AB">
        <w:rPr>
          <w:lang w:val="en-CA"/>
        </w:rPr>
        <w:t xml:space="preserve">, </w:t>
      </w:r>
      <w:r w:rsidR="00571743" w:rsidRPr="00AD04AB">
        <w:rPr>
          <w:lang w:val="en-CA"/>
        </w:rPr>
        <w:t>October 8th – 12</w:t>
      </w:r>
      <w:r w:rsidR="00571743" w:rsidRPr="00AD04AB">
        <w:rPr>
          <w:vertAlign w:val="superscript"/>
          <w:lang w:val="en-CA"/>
        </w:rPr>
        <w:t>th</w:t>
      </w:r>
      <w:r w:rsidRPr="00AD04AB">
        <w:rPr>
          <w:lang w:val="en-CA"/>
        </w:rPr>
        <w:t>, 2018</w:t>
      </w:r>
      <w:bookmarkEnd w:id="12"/>
      <w:bookmarkEnd w:id="13"/>
      <w:r w:rsidR="00950D03" w:rsidRPr="00AD04AB">
        <w:rPr>
          <w:lang w:val="en-CA"/>
        </w:rPr>
        <w:t>.</w:t>
      </w:r>
    </w:p>
    <w:p w14:paraId="47EE8540" w14:textId="73C4DBA2" w:rsidR="00553F86" w:rsidRPr="00AD04AB" w:rsidRDefault="00553F86" w:rsidP="00F2126F">
      <w:pPr>
        <w:pStyle w:val="Reference"/>
        <w:rPr>
          <w:lang w:val="en-CA"/>
        </w:rPr>
      </w:pPr>
      <w:bookmarkStart w:id="15" w:name="_Ref530568486"/>
      <w:r w:rsidRPr="00AD04AB">
        <w:rPr>
          <w:lang w:val="en-CA"/>
        </w:rPr>
        <w:t xml:space="preserve">R2-1818633, “RAN2 agreements for Rel-16 additional enhancements for NB-IoT and MTC”, </w:t>
      </w:r>
      <w:r w:rsidR="00F2126F" w:rsidRPr="00AD04AB">
        <w:rPr>
          <w:lang w:val="en-CA"/>
        </w:rPr>
        <w:t>Blackberry, RAN2#104, Spokane, USA, November 2018.</w:t>
      </w:r>
      <w:bookmarkEnd w:id="15"/>
    </w:p>
    <w:p w14:paraId="05120F88" w14:textId="11AE8510" w:rsidR="00701F66" w:rsidRDefault="00701F66" w:rsidP="00701F66">
      <w:pPr>
        <w:pStyle w:val="Heading1"/>
        <w:tabs>
          <w:tab w:val="num" w:pos="432"/>
        </w:tabs>
        <w:ind w:left="432" w:hanging="432"/>
        <w:rPr>
          <w:lang w:val="en-US" w:eastAsia="en-US"/>
        </w:rPr>
      </w:pPr>
    </w:p>
    <w:sectPr w:rsidR="00701F66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DA0D1" w14:textId="77777777" w:rsidR="005453AA" w:rsidRDefault="005453AA">
      <w:r>
        <w:separator/>
      </w:r>
    </w:p>
  </w:endnote>
  <w:endnote w:type="continuationSeparator" w:id="0">
    <w:p w14:paraId="706587C8" w14:textId="77777777" w:rsidR="005453AA" w:rsidRDefault="005453AA">
      <w:r>
        <w:continuationSeparator/>
      </w:r>
    </w:p>
  </w:endnote>
  <w:endnote w:type="continuationNotice" w:id="1">
    <w:p w14:paraId="462FF55C" w14:textId="77777777" w:rsidR="005453AA" w:rsidRDefault="005453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493BC3" w:rsidRDefault="00493B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699AE" w14:textId="77777777" w:rsidR="005453AA" w:rsidRDefault="005453AA">
      <w:r>
        <w:separator/>
      </w:r>
    </w:p>
  </w:footnote>
  <w:footnote w:type="continuationSeparator" w:id="0">
    <w:p w14:paraId="64C8EABC" w14:textId="77777777" w:rsidR="005453AA" w:rsidRDefault="005453AA">
      <w:r>
        <w:continuationSeparator/>
      </w:r>
    </w:p>
  </w:footnote>
  <w:footnote w:type="continuationNotice" w:id="1">
    <w:p w14:paraId="202A8CAD" w14:textId="77777777" w:rsidR="005453AA" w:rsidRDefault="005453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493BC3" w:rsidRDefault="00493B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F447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981B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DF162E"/>
    <w:multiLevelType w:val="hybridMultilevel"/>
    <w:tmpl w:val="1DC0A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C2179"/>
    <w:multiLevelType w:val="hybridMultilevel"/>
    <w:tmpl w:val="15BAD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0404FE"/>
    <w:multiLevelType w:val="hybridMultilevel"/>
    <w:tmpl w:val="4D9A5AD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774010"/>
    <w:multiLevelType w:val="hybridMultilevel"/>
    <w:tmpl w:val="DF6CAD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4F0900"/>
    <w:multiLevelType w:val="hybridMultilevel"/>
    <w:tmpl w:val="CDC0BF70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A3260"/>
    <w:multiLevelType w:val="hybridMultilevel"/>
    <w:tmpl w:val="8AF6783A"/>
    <w:lvl w:ilvl="0" w:tplc="6CCC492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D5196"/>
    <w:multiLevelType w:val="hybridMultilevel"/>
    <w:tmpl w:val="506E112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8AE72E3"/>
    <w:multiLevelType w:val="hybridMultilevel"/>
    <w:tmpl w:val="A04890C4"/>
    <w:lvl w:ilvl="0" w:tplc="4BDCB98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630835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FA880A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75A714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2F43C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BAE0F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B7E08C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BA60F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CA6F69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577F0"/>
    <w:multiLevelType w:val="hybridMultilevel"/>
    <w:tmpl w:val="5BAC3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187C86"/>
    <w:multiLevelType w:val="hybridMultilevel"/>
    <w:tmpl w:val="EE36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F0854"/>
    <w:multiLevelType w:val="hybridMultilevel"/>
    <w:tmpl w:val="3E129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230FA"/>
    <w:multiLevelType w:val="hybridMultilevel"/>
    <w:tmpl w:val="086A3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4E7246"/>
    <w:multiLevelType w:val="hybridMultilevel"/>
    <w:tmpl w:val="4B70567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19"/>
  </w:num>
  <w:num w:numId="4">
    <w:abstractNumId w:val="20"/>
  </w:num>
  <w:num w:numId="5">
    <w:abstractNumId w:val="13"/>
  </w:num>
  <w:num w:numId="6">
    <w:abstractNumId w:val="23"/>
  </w:num>
  <w:num w:numId="7">
    <w:abstractNumId w:val="3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2"/>
  </w:num>
  <w:num w:numId="15">
    <w:abstractNumId w:val="21"/>
  </w:num>
  <w:num w:numId="16">
    <w:abstractNumId w:val="35"/>
  </w:num>
  <w:num w:numId="17">
    <w:abstractNumId w:val="8"/>
  </w:num>
  <w:num w:numId="18">
    <w:abstractNumId w:val="9"/>
  </w:num>
  <w:num w:numId="19">
    <w:abstractNumId w:val="4"/>
  </w:num>
  <w:num w:numId="20">
    <w:abstractNumId w:val="44"/>
  </w:num>
  <w:num w:numId="21">
    <w:abstractNumId w:val="16"/>
  </w:num>
  <w:num w:numId="22">
    <w:abstractNumId w:val="41"/>
  </w:num>
  <w:num w:numId="23">
    <w:abstractNumId w:val="31"/>
  </w:num>
  <w:num w:numId="24">
    <w:abstractNumId w:val="22"/>
  </w:num>
  <w:num w:numId="25">
    <w:abstractNumId w:val="43"/>
  </w:num>
  <w:num w:numId="26">
    <w:abstractNumId w:val="7"/>
  </w:num>
  <w:num w:numId="27">
    <w:abstractNumId w:val="40"/>
  </w:num>
  <w:num w:numId="28">
    <w:abstractNumId w:val="42"/>
  </w:num>
  <w:num w:numId="29">
    <w:abstractNumId w:val="36"/>
  </w:num>
  <w:num w:numId="30">
    <w:abstractNumId w:val="33"/>
  </w:num>
  <w:num w:numId="31">
    <w:abstractNumId w:val="15"/>
  </w:num>
  <w:num w:numId="32">
    <w:abstractNumId w:val="24"/>
  </w:num>
  <w:num w:numId="33">
    <w:abstractNumId w:val="39"/>
  </w:num>
  <w:num w:numId="34">
    <w:abstractNumId w:val="12"/>
  </w:num>
  <w:num w:numId="35">
    <w:abstractNumId w:val="17"/>
  </w:num>
  <w:num w:numId="36">
    <w:abstractNumId w:val="6"/>
  </w:num>
  <w:num w:numId="37">
    <w:abstractNumId w:val="25"/>
  </w:num>
  <w:num w:numId="38">
    <w:abstractNumId w:val="38"/>
  </w:num>
  <w:num w:numId="39">
    <w:abstractNumId w:val="29"/>
  </w:num>
  <w:num w:numId="40">
    <w:abstractNumId w:val="28"/>
  </w:num>
  <w:num w:numId="41">
    <w:abstractNumId w:val="10"/>
  </w:num>
  <w:num w:numId="42">
    <w:abstractNumId w:val="45"/>
  </w:num>
  <w:num w:numId="43">
    <w:abstractNumId w:val="5"/>
  </w:num>
  <w:num w:numId="44">
    <w:abstractNumId w:val="37"/>
  </w:num>
  <w:num w:numId="45">
    <w:abstractNumId w:val="26"/>
  </w:num>
  <w:num w:numId="46">
    <w:abstractNumId w:val="46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6E1"/>
    <w:rsid w:val="00001D6E"/>
    <w:rsid w:val="00002A37"/>
    <w:rsid w:val="0000301C"/>
    <w:rsid w:val="00003022"/>
    <w:rsid w:val="0000564C"/>
    <w:rsid w:val="000058A4"/>
    <w:rsid w:val="00005D00"/>
    <w:rsid w:val="00006446"/>
    <w:rsid w:val="00006896"/>
    <w:rsid w:val="00007CDC"/>
    <w:rsid w:val="00010BC7"/>
    <w:rsid w:val="00011B28"/>
    <w:rsid w:val="00015D15"/>
    <w:rsid w:val="0001701E"/>
    <w:rsid w:val="000173DE"/>
    <w:rsid w:val="000204AE"/>
    <w:rsid w:val="00020DB1"/>
    <w:rsid w:val="000235BB"/>
    <w:rsid w:val="000235D4"/>
    <w:rsid w:val="00024017"/>
    <w:rsid w:val="0002564D"/>
    <w:rsid w:val="00025ECA"/>
    <w:rsid w:val="0002614C"/>
    <w:rsid w:val="00026917"/>
    <w:rsid w:val="00027825"/>
    <w:rsid w:val="000279DF"/>
    <w:rsid w:val="000325B8"/>
    <w:rsid w:val="000347B6"/>
    <w:rsid w:val="00034C15"/>
    <w:rsid w:val="00036BA1"/>
    <w:rsid w:val="00040D4A"/>
    <w:rsid w:val="000422E2"/>
    <w:rsid w:val="000429E1"/>
    <w:rsid w:val="00042F22"/>
    <w:rsid w:val="0004317A"/>
    <w:rsid w:val="00043B2B"/>
    <w:rsid w:val="00044095"/>
    <w:rsid w:val="000444EF"/>
    <w:rsid w:val="00047088"/>
    <w:rsid w:val="00050D84"/>
    <w:rsid w:val="000521C3"/>
    <w:rsid w:val="0005287B"/>
    <w:rsid w:val="00052A07"/>
    <w:rsid w:val="000534E3"/>
    <w:rsid w:val="00053948"/>
    <w:rsid w:val="00054D9A"/>
    <w:rsid w:val="000552B4"/>
    <w:rsid w:val="00055D77"/>
    <w:rsid w:val="0005606A"/>
    <w:rsid w:val="00057117"/>
    <w:rsid w:val="00060D0A"/>
    <w:rsid w:val="00060EA0"/>
    <w:rsid w:val="000616E7"/>
    <w:rsid w:val="00061A53"/>
    <w:rsid w:val="00063F6F"/>
    <w:rsid w:val="0006487E"/>
    <w:rsid w:val="00064A43"/>
    <w:rsid w:val="00065E1A"/>
    <w:rsid w:val="00070B44"/>
    <w:rsid w:val="000722D8"/>
    <w:rsid w:val="00073787"/>
    <w:rsid w:val="00074955"/>
    <w:rsid w:val="000762BC"/>
    <w:rsid w:val="00076C3D"/>
    <w:rsid w:val="00077167"/>
    <w:rsid w:val="00077BA5"/>
    <w:rsid w:val="00077E5F"/>
    <w:rsid w:val="0008036A"/>
    <w:rsid w:val="00081AE6"/>
    <w:rsid w:val="000855EB"/>
    <w:rsid w:val="00085B52"/>
    <w:rsid w:val="000864AD"/>
    <w:rsid w:val="000866F2"/>
    <w:rsid w:val="0009009F"/>
    <w:rsid w:val="000910D2"/>
    <w:rsid w:val="00091557"/>
    <w:rsid w:val="000918B3"/>
    <w:rsid w:val="000924C1"/>
    <w:rsid w:val="000924F0"/>
    <w:rsid w:val="0009291B"/>
    <w:rsid w:val="00093474"/>
    <w:rsid w:val="0009396C"/>
    <w:rsid w:val="0009510F"/>
    <w:rsid w:val="00095FD4"/>
    <w:rsid w:val="000964C3"/>
    <w:rsid w:val="00096F88"/>
    <w:rsid w:val="00096FBE"/>
    <w:rsid w:val="000977AD"/>
    <w:rsid w:val="000A0D62"/>
    <w:rsid w:val="000A1787"/>
    <w:rsid w:val="000A1B7B"/>
    <w:rsid w:val="000A2B9F"/>
    <w:rsid w:val="000A37AC"/>
    <w:rsid w:val="000A56F2"/>
    <w:rsid w:val="000A5CDE"/>
    <w:rsid w:val="000A6375"/>
    <w:rsid w:val="000A7647"/>
    <w:rsid w:val="000B25A3"/>
    <w:rsid w:val="000B2719"/>
    <w:rsid w:val="000B3A8F"/>
    <w:rsid w:val="000B4AB9"/>
    <w:rsid w:val="000B4BA3"/>
    <w:rsid w:val="000B58C3"/>
    <w:rsid w:val="000B59B9"/>
    <w:rsid w:val="000B5C63"/>
    <w:rsid w:val="000B61E9"/>
    <w:rsid w:val="000B70C3"/>
    <w:rsid w:val="000C165A"/>
    <w:rsid w:val="000C20B2"/>
    <w:rsid w:val="000C2E19"/>
    <w:rsid w:val="000C38B0"/>
    <w:rsid w:val="000C540F"/>
    <w:rsid w:val="000D0D07"/>
    <w:rsid w:val="000D125E"/>
    <w:rsid w:val="000D1A74"/>
    <w:rsid w:val="000D4797"/>
    <w:rsid w:val="000D497E"/>
    <w:rsid w:val="000D71CB"/>
    <w:rsid w:val="000E0527"/>
    <w:rsid w:val="000E1E92"/>
    <w:rsid w:val="000E615F"/>
    <w:rsid w:val="000E63A0"/>
    <w:rsid w:val="000E76B7"/>
    <w:rsid w:val="000F06D6"/>
    <w:rsid w:val="000F0A9D"/>
    <w:rsid w:val="000F0EB1"/>
    <w:rsid w:val="000F1106"/>
    <w:rsid w:val="000F1796"/>
    <w:rsid w:val="000F1882"/>
    <w:rsid w:val="000F213E"/>
    <w:rsid w:val="000F3627"/>
    <w:rsid w:val="000F3BE9"/>
    <w:rsid w:val="000F3F6C"/>
    <w:rsid w:val="000F63D8"/>
    <w:rsid w:val="000F6DF3"/>
    <w:rsid w:val="000F6EB9"/>
    <w:rsid w:val="0010047C"/>
    <w:rsid w:val="001005FF"/>
    <w:rsid w:val="00104545"/>
    <w:rsid w:val="0010529D"/>
    <w:rsid w:val="001062FB"/>
    <w:rsid w:val="001063E6"/>
    <w:rsid w:val="00106B07"/>
    <w:rsid w:val="001070CF"/>
    <w:rsid w:val="001127EB"/>
    <w:rsid w:val="00112896"/>
    <w:rsid w:val="00113727"/>
    <w:rsid w:val="00113CF4"/>
    <w:rsid w:val="00114318"/>
    <w:rsid w:val="001153EA"/>
    <w:rsid w:val="00115455"/>
    <w:rsid w:val="00115643"/>
    <w:rsid w:val="00116765"/>
    <w:rsid w:val="00116A6C"/>
    <w:rsid w:val="001174FC"/>
    <w:rsid w:val="0012001F"/>
    <w:rsid w:val="001219F5"/>
    <w:rsid w:val="00121A20"/>
    <w:rsid w:val="00122212"/>
    <w:rsid w:val="0012377F"/>
    <w:rsid w:val="00124314"/>
    <w:rsid w:val="00124DE5"/>
    <w:rsid w:val="00125BE3"/>
    <w:rsid w:val="00126B4A"/>
    <w:rsid w:val="00130AE4"/>
    <w:rsid w:val="00130B34"/>
    <w:rsid w:val="00131DB2"/>
    <w:rsid w:val="00131E99"/>
    <w:rsid w:val="00132483"/>
    <w:rsid w:val="00132FD0"/>
    <w:rsid w:val="001344C0"/>
    <w:rsid w:val="001346FA"/>
    <w:rsid w:val="00135252"/>
    <w:rsid w:val="001352E4"/>
    <w:rsid w:val="00135E5A"/>
    <w:rsid w:val="00137063"/>
    <w:rsid w:val="001376AC"/>
    <w:rsid w:val="00137AB5"/>
    <w:rsid w:val="00137F0B"/>
    <w:rsid w:val="001457E5"/>
    <w:rsid w:val="00145C3A"/>
    <w:rsid w:val="00146024"/>
    <w:rsid w:val="0015128B"/>
    <w:rsid w:val="001513D2"/>
    <w:rsid w:val="00151E23"/>
    <w:rsid w:val="001526E0"/>
    <w:rsid w:val="001551B5"/>
    <w:rsid w:val="001558F7"/>
    <w:rsid w:val="001565C8"/>
    <w:rsid w:val="0015771F"/>
    <w:rsid w:val="001659C1"/>
    <w:rsid w:val="00166642"/>
    <w:rsid w:val="001708EA"/>
    <w:rsid w:val="00172B4A"/>
    <w:rsid w:val="00173A8E"/>
    <w:rsid w:val="00174020"/>
    <w:rsid w:val="00174922"/>
    <w:rsid w:val="0017502C"/>
    <w:rsid w:val="00176F79"/>
    <w:rsid w:val="00176FC1"/>
    <w:rsid w:val="0018143F"/>
    <w:rsid w:val="001817F8"/>
    <w:rsid w:val="00181FF8"/>
    <w:rsid w:val="001837DD"/>
    <w:rsid w:val="00184C46"/>
    <w:rsid w:val="00190AC1"/>
    <w:rsid w:val="00191CA2"/>
    <w:rsid w:val="0019341A"/>
    <w:rsid w:val="0019392E"/>
    <w:rsid w:val="00193AA0"/>
    <w:rsid w:val="00197C8F"/>
    <w:rsid w:val="00197DF9"/>
    <w:rsid w:val="001A1987"/>
    <w:rsid w:val="001A2564"/>
    <w:rsid w:val="001A4A13"/>
    <w:rsid w:val="001A6173"/>
    <w:rsid w:val="001A6CBA"/>
    <w:rsid w:val="001A7EA0"/>
    <w:rsid w:val="001B0D97"/>
    <w:rsid w:val="001B1F32"/>
    <w:rsid w:val="001B2219"/>
    <w:rsid w:val="001B5A5D"/>
    <w:rsid w:val="001B62F2"/>
    <w:rsid w:val="001B7057"/>
    <w:rsid w:val="001B74DE"/>
    <w:rsid w:val="001B750C"/>
    <w:rsid w:val="001C0CC3"/>
    <w:rsid w:val="001C1CE5"/>
    <w:rsid w:val="001C29F8"/>
    <w:rsid w:val="001C3D2A"/>
    <w:rsid w:val="001C401B"/>
    <w:rsid w:val="001C40FC"/>
    <w:rsid w:val="001C41D1"/>
    <w:rsid w:val="001C50F1"/>
    <w:rsid w:val="001D03EA"/>
    <w:rsid w:val="001D17CC"/>
    <w:rsid w:val="001D3005"/>
    <w:rsid w:val="001D3480"/>
    <w:rsid w:val="001D51BA"/>
    <w:rsid w:val="001D53E7"/>
    <w:rsid w:val="001D6342"/>
    <w:rsid w:val="001D6606"/>
    <w:rsid w:val="001D6D53"/>
    <w:rsid w:val="001E1B53"/>
    <w:rsid w:val="001E1FA2"/>
    <w:rsid w:val="001E56E5"/>
    <w:rsid w:val="001E58E2"/>
    <w:rsid w:val="001E681A"/>
    <w:rsid w:val="001E7AED"/>
    <w:rsid w:val="001F1F31"/>
    <w:rsid w:val="001F26E0"/>
    <w:rsid w:val="001F3916"/>
    <w:rsid w:val="001F54C5"/>
    <w:rsid w:val="001F662C"/>
    <w:rsid w:val="001F7074"/>
    <w:rsid w:val="00200490"/>
    <w:rsid w:val="0020195D"/>
    <w:rsid w:val="00201F3A"/>
    <w:rsid w:val="00203511"/>
    <w:rsid w:val="00203F96"/>
    <w:rsid w:val="002045D0"/>
    <w:rsid w:val="002061F7"/>
    <w:rsid w:val="0020677A"/>
    <w:rsid w:val="002069B2"/>
    <w:rsid w:val="00206A63"/>
    <w:rsid w:val="00206B9B"/>
    <w:rsid w:val="00207FA3"/>
    <w:rsid w:val="00211ACA"/>
    <w:rsid w:val="00211B7B"/>
    <w:rsid w:val="00213C15"/>
    <w:rsid w:val="0021404D"/>
    <w:rsid w:val="00214DA8"/>
    <w:rsid w:val="00215423"/>
    <w:rsid w:val="002154B9"/>
    <w:rsid w:val="002158FA"/>
    <w:rsid w:val="00220600"/>
    <w:rsid w:val="0022111F"/>
    <w:rsid w:val="00221A3D"/>
    <w:rsid w:val="00221D68"/>
    <w:rsid w:val="002224DB"/>
    <w:rsid w:val="00223FCB"/>
    <w:rsid w:val="002252C3"/>
    <w:rsid w:val="00225C54"/>
    <w:rsid w:val="00230460"/>
    <w:rsid w:val="00230765"/>
    <w:rsid w:val="00230A1A"/>
    <w:rsid w:val="00230D18"/>
    <w:rsid w:val="00230DD4"/>
    <w:rsid w:val="00231666"/>
    <w:rsid w:val="002319E4"/>
    <w:rsid w:val="00232ACE"/>
    <w:rsid w:val="00232C36"/>
    <w:rsid w:val="00235632"/>
    <w:rsid w:val="00235872"/>
    <w:rsid w:val="00235913"/>
    <w:rsid w:val="00237F48"/>
    <w:rsid w:val="00241559"/>
    <w:rsid w:val="00243332"/>
    <w:rsid w:val="002435B3"/>
    <w:rsid w:val="002458EB"/>
    <w:rsid w:val="002500C8"/>
    <w:rsid w:val="0025039F"/>
    <w:rsid w:val="00253701"/>
    <w:rsid w:val="0025619F"/>
    <w:rsid w:val="00257543"/>
    <w:rsid w:val="002617E7"/>
    <w:rsid w:val="002619ED"/>
    <w:rsid w:val="002621E2"/>
    <w:rsid w:val="00264228"/>
    <w:rsid w:val="00264334"/>
    <w:rsid w:val="0026473E"/>
    <w:rsid w:val="00265891"/>
    <w:rsid w:val="00265E4D"/>
    <w:rsid w:val="00266214"/>
    <w:rsid w:val="00267C83"/>
    <w:rsid w:val="00267E1D"/>
    <w:rsid w:val="0027144F"/>
    <w:rsid w:val="00271813"/>
    <w:rsid w:val="00271F3A"/>
    <w:rsid w:val="00273239"/>
    <w:rsid w:val="00273278"/>
    <w:rsid w:val="002737F4"/>
    <w:rsid w:val="002743F2"/>
    <w:rsid w:val="002755BB"/>
    <w:rsid w:val="002759C9"/>
    <w:rsid w:val="002805F5"/>
    <w:rsid w:val="00280751"/>
    <w:rsid w:val="0028280A"/>
    <w:rsid w:val="002833D1"/>
    <w:rsid w:val="00286907"/>
    <w:rsid w:val="00286ACD"/>
    <w:rsid w:val="00287838"/>
    <w:rsid w:val="002907B5"/>
    <w:rsid w:val="00290D3B"/>
    <w:rsid w:val="00291AC7"/>
    <w:rsid w:val="00292734"/>
    <w:rsid w:val="00292EB7"/>
    <w:rsid w:val="00296227"/>
    <w:rsid w:val="00296F44"/>
    <w:rsid w:val="0029777D"/>
    <w:rsid w:val="002A0499"/>
    <w:rsid w:val="002A055E"/>
    <w:rsid w:val="002A12ED"/>
    <w:rsid w:val="002A1D4E"/>
    <w:rsid w:val="002A2869"/>
    <w:rsid w:val="002A2F40"/>
    <w:rsid w:val="002A65B4"/>
    <w:rsid w:val="002B161B"/>
    <w:rsid w:val="002B2451"/>
    <w:rsid w:val="002B24D6"/>
    <w:rsid w:val="002B6242"/>
    <w:rsid w:val="002C13CC"/>
    <w:rsid w:val="002C269E"/>
    <w:rsid w:val="002C41E6"/>
    <w:rsid w:val="002C5994"/>
    <w:rsid w:val="002C6766"/>
    <w:rsid w:val="002D071A"/>
    <w:rsid w:val="002D1C5E"/>
    <w:rsid w:val="002D2281"/>
    <w:rsid w:val="002D34B2"/>
    <w:rsid w:val="002D3827"/>
    <w:rsid w:val="002D48B0"/>
    <w:rsid w:val="002D51B7"/>
    <w:rsid w:val="002D5B37"/>
    <w:rsid w:val="002D5D52"/>
    <w:rsid w:val="002D7637"/>
    <w:rsid w:val="002D7683"/>
    <w:rsid w:val="002E17F2"/>
    <w:rsid w:val="002E2710"/>
    <w:rsid w:val="002E3A9F"/>
    <w:rsid w:val="002E3C63"/>
    <w:rsid w:val="002E3E0D"/>
    <w:rsid w:val="002E4F03"/>
    <w:rsid w:val="002E7CAE"/>
    <w:rsid w:val="002F0F63"/>
    <w:rsid w:val="002F2771"/>
    <w:rsid w:val="002F37A9"/>
    <w:rsid w:val="002F38B2"/>
    <w:rsid w:val="002F457F"/>
    <w:rsid w:val="002F471C"/>
    <w:rsid w:val="002F4FD2"/>
    <w:rsid w:val="002F6446"/>
    <w:rsid w:val="002F7300"/>
    <w:rsid w:val="002F75B2"/>
    <w:rsid w:val="003008EC"/>
    <w:rsid w:val="00301CE6"/>
    <w:rsid w:val="0030256B"/>
    <w:rsid w:val="0030279B"/>
    <w:rsid w:val="00302938"/>
    <w:rsid w:val="00302C7B"/>
    <w:rsid w:val="0030501F"/>
    <w:rsid w:val="0030601D"/>
    <w:rsid w:val="00307BA1"/>
    <w:rsid w:val="00307D3F"/>
    <w:rsid w:val="003111CA"/>
    <w:rsid w:val="003112B5"/>
    <w:rsid w:val="00311702"/>
    <w:rsid w:val="00311E82"/>
    <w:rsid w:val="00312DBB"/>
    <w:rsid w:val="00313FD6"/>
    <w:rsid w:val="003143BD"/>
    <w:rsid w:val="00315363"/>
    <w:rsid w:val="00317A44"/>
    <w:rsid w:val="003203ED"/>
    <w:rsid w:val="00320874"/>
    <w:rsid w:val="00322C9F"/>
    <w:rsid w:val="00324D23"/>
    <w:rsid w:val="00324D75"/>
    <w:rsid w:val="00331751"/>
    <w:rsid w:val="00332220"/>
    <w:rsid w:val="00332DAC"/>
    <w:rsid w:val="0033308C"/>
    <w:rsid w:val="00334579"/>
    <w:rsid w:val="00335858"/>
    <w:rsid w:val="003367F0"/>
    <w:rsid w:val="00336BDA"/>
    <w:rsid w:val="00337808"/>
    <w:rsid w:val="00337820"/>
    <w:rsid w:val="003403FC"/>
    <w:rsid w:val="003405A6"/>
    <w:rsid w:val="00342BD7"/>
    <w:rsid w:val="00346D88"/>
    <w:rsid w:val="00346DB5"/>
    <w:rsid w:val="003477B1"/>
    <w:rsid w:val="00350292"/>
    <w:rsid w:val="00352641"/>
    <w:rsid w:val="00352706"/>
    <w:rsid w:val="003544D0"/>
    <w:rsid w:val="00355F57"/>
    <w:rsid w:val="00357380"/>
    <w:rsid w:val="003577EF"/>
    <w:rsid w:val="00357E21"/>
    <w:rsid w:val="003602D9"/>
    <w:rsid w:val="003604CE"/>
    <w:rsid w:val="00362D58"/>
    <w:rsid w:val="00363896"/>
    <w:rsid w:val="00365943"/>
    <w:rsid w:val="00370E47"/>
    <w:rsid w:val="00371271"/>
    <w:rsid w:val="00371E19"/>
    <w:rsid w:val="00373ABC"/>
    <w:rsid w:val="003742AC"/>
    <w:rsid w:val="00377CE1"/>
    <w:rsid w:val="00380047"/>
    <w:rsid w:val="003806E4"/>
    <w:rsid w:val="003823B1"/>
    <w:rsid w:val="00385BF0"/>
    <w:rsid w:val="00385E1C"/>
    <w:rsid w:val="00387167"/>
    <w:rsid w:val="00387561"/>
    <w:rsid w:val="00387CF1"/>
    <w:rsid w:val="003924B2"/>
    <w:rsid w:val="00392A7A"/>
    <w:rsid w:val="003939FF"/>
    <w:rsid w:val="003960E1"/>
    <w:rsid w:val="003A09EF"/>
    <w:rsid w:val="003A2223"/>
    <w:rsid w:val="003A2A0F"/>
    <w:rsid w:val="003A45A1"/>
    <w:rsid w:val="003A5B0A"/>
    <w:rsid w:val="003A6BAC"/>
    <w:rsid w:val="003A70A4"/>
    <w:rsid w:val="003A7EF3"/>
    <w:rsid w:val="003B09F1"/>
    <w:rsid w:val="003B159C"/>
    <w:rsid w:val="003B1F58"/>
    <w:rsid w:val="003B369F"/>
    <w:rsid w:val="003B36A3"/>
    <w:rsid w:val="003B423D"/>
    <w:rsid w:val="003B469D"/>
    <w:rsid w:val="003B64BB"/>
    <w:rsid w:val="003B6C49"/>
    <w:rsid w:val="003B6CE9"/>
    <w:rsid w:val="003B7ED0"/>
    <w:rsid w:val="003B7FE5"/>
    <w:rsid w:val="003C11C8"/>
    <w:rsid w:val="003C2702"/>
    <w:rsid w:val="003C27EA"/>
    <w:rsid w:val="003C3956"/>
    <w:rsid w:val="003C3EAB"/>
    <w:rsid w:val="003C69AD"/>
    <w:rsid w:val="003C6BE3"/>
    <w:rsid w:val="003C7806"/>
    <w:rsid w:val="003D0B4F"/>
    <w:rsid w:val="003D0EF1"/>
    <w:rsid w:val="003D109F"/>
    <w:rsid w:val="003D11FC"/>
    <w:rsid w:val="003D1DF3"/>
    <w:rsid w:val="003D2478"/>
    <w:rsid w:val="003D3C45"/>
    <w:rsid w:val="003D55FD"/>
    <w:rsid w:val="003D5B1F"/>
    <w:rsid w:val="003D76F3"/>
    <w:rsid w:val="003E15FA"/>
    <w:rsid w:val="003E2833"/>
    <w:rsid w:val="003E3678"/>
    <w:rsid w:val="003E43F0"/>
    <w:rsid w:val="003E55E4"/>
    <w:rsid w:val="003E74E3"/>
    <w:rsid w:val="003F005F"/>
    <w:rsid w:val="003F05C7"/>
    <w:rsid w:val="003F077A"/>
    <w:rsid w:val="003F2515"/>
    <w:rsid w:val="003F2CD4"/>
    <w:rsid w:val="003F4442"/>
    <w:rsid w:val="003F6BBE"/>
    <w:rsid w:val="004000E8"/>
    <w:rsid w:val="00402E2B"/>
    <w:rsid w:val="0040512B"/>
    <w:rsid w:val="004052D7"/>
    <w:rsid w:val="00405CA5"/>
    <w:rsid w:val="00407CD3"/>
    <w:rsid w:val="00410134"/>
    <w:rsid w:val="00410B72"/>
    <w:rsid w:val="00410F18"/>
    <w:rsid w:val="00411BFF"/>
    <w:rsid w:val="0041263E"/>
    <w:rsid w:val="00413AAC"/>
    <w:rsid w:val="00413E92"/>
    <w:rsid w:val="00414BA3"/>
    <w:rsid w:val="00421105"/>
    <w:rsid w:val="00421A3D"/>
    <w:rsid w:val="00422AA4"/>
    <w:rsid w:val="00423D7D"/>
    <w:rsid w:val="004242F4"/>
    <w:rsid w:val="00425595"/>
    <w:rsid w:val="00426674"/>
    <w:rsid w:val="00427248"/>
    <w:rsid w:val="00434C5F"/>
    <w:rsid w:val="00437447"/>
    <w:rsid w:val="004407CF"/>
    <w:rsid w:val="004409CE"/>
    <w:rsid w:val="00441A92"/>
    <w:rsid w:val="00442500"/>
    <w:rsid w:val="004431DC"/>
    <w:rsid w:val="00444F56"/>
    <w:rsid w:val="00445371"/>
    <w:rsid w:val="00445D08"/>
    <w:rsid w:val="00446488"/>
    <w:rsid w:val="004517AA"/>
    <w:rsid w:val="00452CAC"/>
    <w:rsid w:val="00453FD5"/>
    <w:rsid w:val="00454835"/>
    <w:rsid w:val="00456A48"/>
    <w:rsid w:val="00457565"/>
    <w:rsid w:val="00457B71"/>
    <w:rsid w:val="00465050"/>
    <w:rsid w:val="00465BA7"/>
    <w:rsid w:val="004669E2"/>
    <w:rsid w:val="004705C1"/>
    <w:rsid w:val="00470886"/>
    <w:rsid w:val="00470A46"/>
    <w:rsid w:val="00470C31"/>
    <w:rsid w:val="0047195C"/>
    <w:rsid w:val="00471DE0"/>
    <w:rsid w:val="00471ED3"/>
    <w:rsid w:val="00472609"/>
    <w:rsid w:val="004734D0"/>
    <w:rsid w:val="0047556B"/>
    <w:rsid w:val="00477768"/>
    <w:rsid w:val="004831BD"/>
    <w:rsid w:val="004846EE"/>
    <w:rsid w:val="00486DE7"/>
    <w:rsid w:val="00492BC5"/>
    <w:rsid w:val="004930B2"/>
    <w:rsid w:val="004936CC"/>
    <w:rsid w:val="00493BC3"/>
    <w:rsid w:val="00493D82"/>
    <w:rsid w:val="00494DB2"/>
    <w:rsid w:val="004964F1"/>
    <w:rsid w:val="004970F1"/>
    <w:rsid w:val="004A16BC"/>
    <w:rsid w:val="004A1D6C"/>
    <w:rsid w:val="004A2B94"/>
    <w:rsid w:val="004A5122"/>
    <w:rsid w:val="004A693C"/>
    <w:rsid w:val="004A78D1"/>
    <w:rsid w:val="004B2B2C"/>
    <w:rsid w:val="004B30B0"/>
    <w:rsid w:val="004B39DC"/>
    <w:rsid w:val="004B42A6"/>
    <w:rsid w:val="004B441C"/>
    <w:rsid w:val="004B451B"/>
    <w:rsid w:val="004B6A06"/>
    <w:rsid w:val="004B6F6A"/>
    <w:rsid w:val="004B7C0C"/>
    <w:rsid w:val="004C1202"/>
    <w:rsid w:val="004C2C2F"/>
    <w:rsid w:val="004C3898"/>
    <w:rsid w:val="004D0394"/>
    <w:rsid w:val="004D08F2"/>
    <w:rsid w:val="004D0E5E"/>
    <w:rsid w:val="004D0E6A"/>
    <w:rsid w:val="004D327F"/>
    <w:rsid w:val="004D36B1"/>
    <w:rsid w:val="004D4225"/>
    <w:rsid w:val="004D6A94"/>
    <w:rsid w:val="004D74FF"/>
    <w:rsid w:val="004D7EBD"/>
    <w:rsid w:val="004E2680"/>
    <w:rsid w:val="004E28F9"/>
    <w:rsid w:val="004E3E9C"/>
    <w:rsid w:val="004E462E"/>
    <w:rsid w:val="004E56DC"/>
    <w:rsid w:val="004E7155"/>
    <w:rsid w:val="004E76F4"/>
    <w:rsid w:val="004E7D85"/>
    <w:rsid w:val="004F0B4E"/>
    <w:rsid w:val="004F0B6C"/>
    <w:rsid w:val="004F2078"/>
    <w:rsid w:val="004F2764"/>
    <w:rsid w:val="004F2CA1"/>
    <w:rsid w:val="004F3C5C"/>
    <w:rsid w:val="004F3D26"/>
    <w:rsid w:val="004F4DA3"/>
    <w:rsid w:val="004F51F2"/>
    <w:rsid w:val="004F5584"/>
    <w:rsid w:val="004F58BE"/>
    <w:rsid w:val="004F74F5"/>
    <w:rsid w:val="00502A17"/>
    <w:rsid w:val="00506557"/>
    <w:rsid w:val="0050677A"/>
    <w:rsid w:val="005108D8"/>
    <w:rsid w:val="005116F9"/>
    <w:rsid w:val="005127E7"/>
    <w:rsid w:val="00514138"/>
    <w:rsid w:val="00514A4B"/>
    <w:rsid w:val="005153A7"/>
    <w:rsid w:val="00515519"/>
    <w:rsid w:val="00516BB7"/>
    <w:rsid w:val="0052010D"/>
    <w:rsid w:val="005211C7"/>
    <w:rsid w:val="005219CF"/>
    <w:rsid w:val="00523520"/>
    <w:rsid w:val="00532682"/>
    <w:rsid w:val="00532776"/>
    <w:rsid w:val="00534135"/>
    <w:rsid w:val="00534B59"/>
    <w:rsid w:val="00536759"/>
    <w:rsid w:val="005367EC"/>
    <w:rsid w:val="00536C74"/>
    <w:rsid w:val="00537C62"/>
    <w:rsid w:val="00537E02"/>
    <w:rsid w:val="00541421"/>
    <w:rsid w:val="00541A04"/>
    <w:rsid w:val="00542D08"/>
    <w:rsid w:val="005436E6"/>
    <w:rsid w:val="00544AA2"/>
    <w:rsid w:val="005453AA"/>
    <w:rsid w:val="00546970"/>
    <w:rsid w:val="00547215"/>
    <w:rsid w:val="00551FCC"/>
    <w:rsid w:val="00552C7A"/>
    <w:rsid w:val="00553F86"/>
    <w:rsid w:val="00554E19"/>
    <w:rsid w:val="00555391"/>
    <w:rsid w:val="0056121F"/>
    <w:rsid w:val="0056256E"/>
    <w:rsid w:val="0056272C"/>
    <w:rsid w:val="00563A76"/>
    <w:rsid w:val="00564B15"/>
    <w:rsid w:val="00564D20"/>
    <w:rsid w:val="00567F7D"/>
    <w:rsid w:val="005715D7"/>
    <w:rsid w:val="00571743"/>
    <w:rsid w:val="00572505"/>
    <w:rsid w:val="005734DD"/>
    <w:rsid w:val="00573D5E"/>
    <w:rsid w:val="0057414F"/>
    <w:rsid w:val="005747A1"/>
    <w:rsid w:val="00582809"/>
    <w:rsid w:val="0058453F"/>
    <w:rsid w:val="005868F9"/>
    <w:rsid w:val="005873B5"/>
    <w:rsid w:val="0058798C"/>
    <w:rsid w:val="005900FA"/>
    <w:rsid w:val="005928CF"/>
    <w:rsid w:val="00592A95"/>
    <w:rsid w:val="005935A4"/>
    <w:rsid w:val="005939BB"/>
    <w:rsid w:val="005948C2"/>
    <w:rsid w:val="00595DCA"/>
    <w:rsid w:val="005967AB"/>
    <w:rsid w:val="0059779B"/>
    <w:rsid w:val="005A0056"/>
    <w:rsid w:val="005A18BB"/>
    <w:rsid w:val="005A209A"/>
    <w:rsid w:val="005A21FD"/>
    <w:rsid w:val="005A662D"/>
    <w:rsid w:val="005B1409"/>
    <w:rsid w:val="005B1BEB"/>
    <w:rsid w:val="005B337A"/>
    <w:rsid w:val="005B35D7"/>
    <w:rsid w:val="005B392A"/>
    <w:rsid w:val="005B3AA3"/>
    <w:rsid w:val="005B5F8D"/>
    <w:rsid w:val="005B6B80"/>
    <w:rsid w:val="005B6E86"/>
    <w:rsid w:val="005B6F83"/>
    <w:rsid w:val="005C45E9"/>
    <w:rsid w:val="005C74FB"/>
    <w:rsid w:val="005D05D5"/>
    <w:rsid w:val="005D1602"/>
    <w:rsid w:val="005D1ED8"/>
    <w:rsid w:val="005D3C68"/>
    <w:rsid w:val="005D7DB1"/>
    <w:rsid w:val="005E385F"/>
    <w:rsid w:val="005E3B74"/>
    <w:rsid w:val="005E5B81"/>
    <w:rsid w:val="005E6622"/>
    <w:rsid w:val="005F0B57"/>
    <w:rsid w:val="005F0F83"/>
    <w:rsid w:val="005F26EF"/>
    <w:rsid w:val="005F2CB1"/>
    <w:rsid w:val="005F3025"/>
    <w:rsid w:val="005F4D63"/>
    <w:rsid w:val="005F5C34"/>
    <w:rsid w:val="005F618C"/>
    <w:rsid w:val="005F6AE9"/>
    <w:rsid w:val="005F70BD"/>
    <w:rsid w:val="0060283C"/>
    <w:rsid w:val="00603DAB"/>
    <w:rsid w:val="00604C88"/>
    <w:rsid w:val="00604ECA"/>
    <w:rsid w:val="00604F14"/>
    <w:rsid w:val="0060641A"/>
    <w:rsid w:val="00606C0C"/>
    <w:rsid w:val="00611B83"/>
    <w:rsid w:val="00611F26"/>
    <w:rsid w:val="00611F69"/>
    <w:rsid w:val="00613257"/>
    <w:rsid w:val="00615369"/>
    <w:rsid w:val="00616FAC"/>
    <w:rsid w:val="00620A71"/>
    <w:rsid w:val="00620D80"/>
    <w:rsid w:val="00620DAE"/>
    <w:rsid w:val="006234A6"/>
    <w:rsid w:val="00623CBA"/>
    <w:rsid w:val="00624E0C"/>
    <w:rsid w:val="0062685F"/>
    <w:rsid w:val="006271A4"/>
    <w:rsid w:val="00627642"/>
    <w:rsid w:val="00630001"/>
    <w:rsid w:val="006311B3"/>
    <w:rsid w:val="0063284C"/>
    <w:rsid w:val="00636398"/>
    <w:rsid w:val="006368D3"/>
    <w:rsid w:val="006377EC"/>
    <w:rsid w:val="00637AAD"/>
    <w:rsid w:val="00640DFF"/>
    <w:rsid w:val="0064151F"/>
    <w:rsid w:val="00641533"/>
    <w:rsid w:val="0064208D"/>
    <w:rsid w:val="00643475"/>
    <w:rsid w:val="0064396A"/>
    <w:rsid w:val="0064624E"/>
    <w:rsid w:val="00650AB9"/>
    <w:rsid w:val="00651171"/>
    <w:rsid w:val="0065125A"/>
    <w:rsid w:val="0065130E"/>
    <w:rsid w:val="00653519"/>
    <w:rsid w:val="00655733"/>
    <w:rsid w:val="00655ACD"/>
    <w:rsid w:val="00656A92"/>
    <w:rsid w:val="00656DDE"/>
    <w:rsid w:val="0066011D"/>
    <w:rsid w:val="006603AB"/>
    <w:rsid w:val="006605D0"/>
    <w:rsid w:val="006607C0"/>
    <w:rsid w:val="00660C4D"/>
    <w:rsid w:val="006613A6"/>
    <w:rsid w:val="006627A2"/>
    <w:rsid w:val="006634E6"/>
    <w:rsid w:val="006635E9"/>
    <w:rsid w:val="00664969"/>
    <w:rsid w:val="00664D40"/>
    <w:rsid w:val="00665006"/>
    <w:rsid w:val="006655EE"/>
    <w:rsid w:val="00665AF4"/>
    <w:rsid w:val="00667EE7"/>
    <w:rsid w:val="00670155"/>
    <w:rsid w:val="00670922"/>
    <w:rsid w:val="00670BE1"/>
    <w:rsid w:val="00670C54"/>
    <w:rsid w:val="0067218F"/>
    <w:rsid w:val="006741F2"/>
    <w:rsid w:val="00674CC3"/>
    <w:rsid w:val="00675885"/>
    <w:rsid w:val="00675C72"/>
    <w:rsid w:val="006771F9"/>
    <w:rsid w:val="006776D7"/>
    <w:rsid w:val="00680CAF"/>
    <w:rsid w:val="00681003"/>
    <w:rsid w:val="006817C9"/>
    <w:rsid w:val="00681FF7"/>
    <w:rsid w:val="00683526"/>
    <w:rsid w:val="006839D2"/>
    <w:rsid w:val="00683ECE"/>
    <w:rsid w:val="006855D6"/>
    <w:rsid w:val="0068609C"/>
    <w:rsid w:val="00686E20"/>
    <w:rsid w:val="0068773B"/>
    <w:rsid w:val="00694A82"/>
    <w:rsid w:val="00695FC2"/>
    <w:rsid w:val="00696949"/>
    <w:rsid w:val="00697052"/>
    <w:rsid w:val="006A0C52"/>
    <w:rsid w:val="006A46FB"/>
    <w:rsid w:val="006A5B3E"/>
    <w:rsid w:val="006A5E28"/>
    <w:rsid w:val="006A697B"/>
    <w:rsid w:val="006A7AFF"/>
    <w:rsid w:val="006B1816"/>
    <w:rsid w:val="006B2099"/>
    <w:rsid w:val="006B301E"/>
    <w:rsid w:val="006B50CF"/>
    <w:rsid w:val="006B516B"/>
    <w:rsid w:val="006B653C"/>
    <w:rsid w:val="006C03B8"/>
    <w:rsid w:val="006C088A"/>
    <w:rsid w:val="006C0AAE"/>
    <w:rsid w:val="006C1CCF"/>
    <w:rsid w:val="006C2641"/>
    <w:rsid w:val="006C5EC9"/>
    <w:rsid w:val="006C6059"/>
    <w:rsid w:val="006C7522"/>
    <w:rsid w:val="006C76D9"/>
    <w:rsid w:val="006D0B41"/>
    <w:rsid w:val="006D39F8"/>
    <w:rsid w:val="006D3A3B"/>
    <w:rsid w:val="006D4FFA"/>
    <w:rsid w:val="006D51E1"/>
    <w:rsid w:val="006D5466"/>
    <w:rsid w:val="006D6F08"/>
    <w:rsid w:val="006E062C"/>
    <w:rsid w:val="006E1C82"/>
    <w:rsid w:val="006E28B7"/>
    <w:rsid w:val="006E2A9B"/>
    <w:rsid w:val="006E2F7A"/>
    <w:rsid w:val="006E3310"/>
    <w:rsid w:val="006E4E39"/>
    <w:rsid w:val="006E565E"/>
    <w:rsid w:val="006E673D"/>
    <w:rsid w:val="006E6FEE"/>
    <w:rsid w:val="006E7D3B"/>
    <w:rsid w:val="006F059C"/>
    <w:rsid w:val="006F0BFF"/>
    <w:rsid w:val="006F1B70"/>
    <w:rsid w:val="006F341D"/>
    <w:rsid w:val="006F3AA0"/>
    <w:rsid w:val="006F3CDE"/>
    <w:rsid w:val="006F4DF9"/>
    <w:rsid w:val="006F58D4"/>
    <w:rsid w:val="006F6268"/>
    <w:rsid w:val="006F6582"/>
    <w:rsid w:val="006F6620"/>
    <w:rsid w:val="006F79C2"/>
    <w:rsid w:val="007004A6"/>
    <w:rsid w:val="00701F66"/>
    <w:rsid w:val="0070346E"/>
    <w:rsid w:val="007048CD"/>
    <w:rsid w:val="00704EDB"/>
    <w:rsid w:val="00705E4F"/>
    <w:rsid w:val="00705E62"/>
    <w:rsid w:val="00706101"/>
    <w:rsid w:val="00707072"/>
    <w:rsid w:val="00707D61"/>
    <w:rsid w:val="00712287"/>
    <w:rsid w:val="00712772"/>
    <w:rsid w:val="007141EE"/>
    <w:rsid w:val="007148D3"/>
    <w:rsid w:val="00715B9A"/>
    <w:rsid w:val="0071680F"/>
    <w:rsid w:val="00724498"/>
    <w:rsid w:val="00725507"/>
    <w:rsid w:val="007257D0"/>
    <w:rsid w:val="00726EA6"/>
    <w:rsid w:val="00727208"/>
    <w:rsid w:val="00727680"/>
    <w:rsid w:val="007339E1"/>
    <w:rsid w:val="00734740"/>
    <w:rsid w:val="007348B1"/>
    <w:rsid w:val="007354D8"/>
    <w:rsid w:val="007356B7"/>
    <w:rsid w:val="007362A6"/>
    <w:rsid w:val="00736C8A"/>
    <w:rsid w:val="00736D7D"/>
    <w:rsid w:val="007370FE"/>
    <w:rsid w:val="00740E58"/>
    <w:rsid w:val="0074232C"/>
    <w:rsid w:val="007445A0"/>
    <w:rsid w:val="0074524B"/>
    <w:rsid w:val="00745418"/>
    <w:rsid w:val="007476D1"/>
    <w:rsid w:val="00747D8B"/>
    <w:rsid w:val="007507D4"/>
    <w:rsid w:val="00751228"/>
    <w:rsid w:val="00751CE2"/>
    <w:rsid w:val="00754E7F"/>
    <w:rsid w:val="007571E1"/>
    <w:rsid w:val="00757A16"/>
    <w:rsid w:val="007604B2"/>
    <w:rsid w:val="0076121E"/>
    <w:rsid w:val="007627B2"/>
    <w:rsid w:val="0076290D"/>
    <w:rsid w:val="00764388"/>
    <w:rsid w:val="0076463D"/>
    <w:rsid w:val="00765281"/>
    <w:rsid w:val="00766BAD"/>
    <w:rsid w:val="00771A0E"/>
    <w:rsid w:val="007729A2"/>
    <w:rsid w:val="00773C1A"/>
    <w:rsid w:val="0077534E"/>
    <w:rsid w:val="007755F2"/>
    <w:rsid w:val="00776971"/>
    <w:rsid w:val="00780A80"/>
    <w:rsid w:val="00781534"/>
    <w:rsid w:val="00781644"/>
    <w:rsid w:val="0078177E"/>
    <w:rsid w:val="007824D3"/>
    <w:rsid w:val="0078304C"/>
    <w:rsid w:val="0078366E"/>
    <w:rsid w:val="00783673"/>
    <w:rsid w:val="007841EB"/>
    <w:rsid w:val="00785490"/>
    <w:rsid w:val="00785BB6"/>
    <w:rsid w:val="007866A9"/>
    <w:rsid w:val="00791291"/>
    <w:rsid w:val="007919F7"/>
    <w:rsid w:val="007925EA"/>
    <w:rsid w:val="007939AB"/>
    <w:rsid w:val="00793BCA"/>
    <w:rsid w:val="00793CD8"/>
    <w:rsid w:val="00795C92"/>
    <w:rsid w:val="00796231"/>
    <w:rsid w:val="00797871"/>
    <w:rsid w:val="007A1CB3"/>
    <w:rsid w:val="007A1D07"/>
    <w:rsid w:val="007A2638"/>
    <w:rsid w:val="007A306F"/>
    <w:rsid w:val="007A35E4"/>
    <w:rsid w:val="007A43A6"/>
    <w:rsid w:val="007A45AD"/>
    <w:rsid w:val="007A58A6"/>
    <w:rsid w:val="007B1FB0"/>
    <w:rsid w:val="007B2D18"/>
    <w:rsid w:val="007B3B79"/>
    <w:rsid w:val="007B3D2D"/>
    <w:rsid w:val="007B478D"/>
    <w:rsid w:val="007B50AE"/>
    <w:rsid w:val="007B51DF"/>
    <w:rsid w:val="007C05DD"/>
    <w:rsid w:val="007C128C"/>
    <w:rsid w:val="007C39DF"/>
    <w:rsid w:val="007C3C18"/>
    <w:rsid w:val="007C3D18"/>
    <w:rsid w:val="007C60BF"/>
    <w:rsid w:val="007C68B3"/>
    <w:rsid w:val="007C6A07"/>
    <w:rsid w:val="007C75A1"/>
    <w:rsid w:val="007C77A5"/>
    <w:rsid w:val="007D04E5"/>
    <w:rsid w:val="007D11D8"/>
    <w:rsid w:val="007D1476"/>
    <w:rsid w:val="007D2683"/>
    <w:rsid w:val="007D5901"/>
    <w:rsid w:val="007D7526"/>
    <w:rsid w:val="007E1C2E"/>
    <w:rsid w:val="007E2848"/>
    <w:rsid w:val="007E4610"/>
    <w:rsid w:val="007E4715"/>
    <w:rsid w:val="007E48BF"/>
    <w:rsid w:val="007E505B"/>
    <w:rsid w:val="007E7091"/>
    <w:rsid w:val="007E7837"/>
    <w:rsid w:val="007F13CC"/>
    <w:rsid w:val="007F1A8F"/>
    <w:rsid w:val="007F2A89"/>
    <w:rsid w:val="007F2C4F"/>
    <w:rsid w:val="007F6606"/>
    <w:rsid w:val="007F7769"/>
    <w:rsid w:val="0080304A"/>
    <w:rsid w:val="0080365C"/>
    <w:rsid w:val="00803FAE"/>
    <w:rsid w:val="008040C6"/>
    <w:rsid w:val="00804BB6"/>
    <w:rsid w:val="0080605F"/>
    <w:rsid w:val="00806FF3"/>
    <w:rsid w:val="0080701C"/>
    <w:rsid w:val="00807786"/>
    <w:rsid w:val="008079EF"/>
    <w:rsid w:val="0081015A"/>
    <w:rsid w:val="00811FCB"/>
    <w:rsid w:val="008123F0"/>
    <w:rsid w:val="008134B6"/>
    <w:rsid w:val="008158D6"/>
    <w:rsid w:val="00817196"/>
    <w:rsid w:val="008204CA"/>
    <w:rsid w:val="00820EF7"/>
    <w:rsid w:val="00821963"/>
    <w:rsid w:val="0082215A"/>
    <w:rsid w:val="008235DB"/>
    <w:rsid w:val="00823717"/>
    <w:rsid w:val="008243B7"/>
    <w:rsid w:val="00824AB4"/>
    <w:rsid w:val="00825C42"/>
    <w:rsid w:val="00825D25"/>
    <w:rsid w:val="00827486"/>
    <w:rsid w:val="0082766A"/>
    <w:rsid w:val="0082790F"/>
    <w:rsid w:val="00827D6F"/>
    <w:rsid w:val="00827E08"/>
    <w:rsid w:val="008304E0"/>
    <w:rsid w:val="008308D2"/>
    <w:rsid w:val="008309EC"/>
    <w:rsid w:val="00834520"/>
    <w:rsid w:val="008376AC"/>
    <w:rsid w:val="00837980"/>
    <w:rsid w:val="008407DD"/>
    <w:rsid w:val="0084217E"/>
    <w:rsid w:val="00843056"/>
    <w:rsid w:val="008444E8"/>
    <w:rsid w:val="00844556"/>
    <w:rsid w:val="00844E80"/>
    <w:rsid w:val="00846FE7"/>
    <w:rsid w:val="008470C4"/>
    <w:rsid w:val="008538DF"/>
    <w:rsid w:val="00853F0D"/>
    <w:rsid w:val="00855F39"/>
    <w:rsid w:val="00856093"/>
    <w:rsid w:val="00856911"/>
    <w:rsid w:val="0085732F"/>
    <w:rsid w:val="0086169C"/>
    <w:rsid w:val="0086170E"/>
    <w:rsid w:val="008677FD"/>
    <w:rsid w:val="008706D4"/>
    <w:rsid w:val="00870F2B"/>
    <w:rsid w:val="00870F8A"/>
    <w:rsid w:val="008719A4"/>
    <w:rsid w:val="00871D23"/>
    <w:rsid w:val="00871F6A"/>
    <w:rsid w:val="00873FD8"/>
    <w:rsid w:val="00874312"/>
    <w:rsid w:val="0087437C"/>
    <w:rsid w:val="00875219"/>
    <w:rsid w:val="00875CD7"/>
    <w:rsid w:val="00876A10"/>
    <w:rsid w:val="00876B4D"/>
    <w:rsid w:val="00876C47"/>
    <w:rsid w:val="00877F18"/>
    <w:rsid w:val="008804D1"/>
    <w:rsid w:val="00883319"/>
    <w:rsid w:val="00885B0B"/>
    <w:rsid w:val="008941E3"/>
    <w:rsid w:val="00894A88"/>
    <w:rsid w:val="00895386"/>
    <w:rsid w:val="00895FED"/>
    <w:rsid w:val="008A14DF"/>
    <w:rsid w:val="008A21FF"/>
    <w:rsid w:val="008A2CE2"/>
    <w:rsid w:val="008A30AC"/>
    <w:rsid w:val="008A324B"/>
    <w:rsid w:val="008A44B8"/>
    <w:rsid w:val="008A50B5"/>
    <w:rsid w:val="008A51A8"/>
    <w:rsid w:val="008A5422"/>
    <w:rsid w:val="008A54C7"/>
    <w:rsid w:val="008A66DF"/>
    <w:rsid w:val="008A77D8"/>
    <w:rsid w:val="008A7D77"/>
    <w:rsid w:val="008B0483"/>
    <w:rsid w:val="008B120C"/>
    <w:rsid w:val="008B13A0"/>
    <w:rsid w:val="008B3E8C"/>
    <w:rsid w:val="008B4B4C"/>
    <w:rsid w:val="008B51A0"/>
    <w:rsid w:val="008B545C"/>
    <w:rsid w:val="008B592A"/>
    <w:rsid w:val="008B5C33"/>
    <w:rsid w:val="008B5CB1"/>
    <w:rsid w:val="008B7761"/>
    <w:rsid w:val="008B7B5C"/>
    <w:rsid w:val="008C01E9"/>
    <w:rsid w:val="008C0C99"/>
    <w:rsid w:val="008C2017"/>
    <w:rsid w:val="008C2550"/>
    <w:rsid w:val="008C2803"/>
    <w:rsid w:val="008C2A8A"/>
    <w:rsid w:val="008C4958"/>
    <w:rsid w:val="008C4BAA"/>
    <w:rsid w:val="008C62C3"/>
    <w:rsid w:val="008C6AE8"/>
    <w:rsid w:val="008C744F"/>
    <w:rsid w:val="008C7573"/>
    <w:rsid w:val="008D00A5"/>
    <w:rsid w:val="008D34F1"/>
    <w:rsid w:val="008D39D8"/>
    <w:rsid w:val="008D66B2"/>
    <w:rsid w:val="008D66B4"/>
    <w:rsid w:val="008D6D1A"/>
    <w:rsid w:val="008E065E"/>
    <w:rsid w:val="008E0927"/>
    <w:rsid w:val="008E1909"/>
    <w:rsid w:val="008F0FD0"/>
    <w:rsid w:val="008F1E99"/>
    <w:rsid w:val="008F1EAB"/>
    <w:rsid w:val="008F1F1A"/>
    <w:rsid w:val="008F33DC"/>
    <w:rsid w:val="008F38E1"/>
    <w:rsid w:val="008F477F"/>
    <w:rsid w:val="008F4AC9"/>
    <w:rsid w:val="008F78E9"/>
    <w:rsid w:val="009007E9"/>
    <w:rsid w:val="00902350"/>
    <w:rsid w:val="0090336B"/>
    <w:rsid w:val="009053AA"/>
    <w:rsid w:val="00905AE0"/>
    <w:rsid w:val="00906939"/>
    <w:rsid w:val="00907F21"/>
    <w:rsid w:val="00910B7D"/>
    <w:rsid w:val="009110D4"/>
    <w:rsid w:val="00911DFB"/>
    <w:rsid w:val="009139D9"/>
    <w:rsid w:val="00914AD8"/>
    <w:rsid w:val="00916079"/>
    <w:rsid w:val="00916387"/>
    <w:rsid w:val="0091693D"/>
    <w:rsid w:val="00917CE9"/>
    <w:rsid w:val="00920BF2"/>
    <w:rsid w:val="0092135E"/>
    <w:rsid w:val="00922010"/>
    <w:rsid w:val="0092293C"/>
    <w:rsid w:val="009256AB"/>
    <w:rsid w:val="009256C3"/>
    <w:rsid w:val="00926472"/>
    <w:rsid w:val="009271D0"/>
    <w:rsid w:val="00927438"/>
    <w:rsid w:val="00931BD9"/>
    <w:rsid w:val="009368F3"/>
    <w:rsid w:val="009408CC"/>
    <w:rsid w:val="00941636"/>
    <w:rsid w:val="00943706"/>
    <w:rsid w:val="00943742"/>
    <w:rsid w:val="00943773"/>
    <w:rsid w:val="00944C26"/>
    <w:rsid w:val="00945AEF"/>
    <w:rsid w:val="00945C05"/>
    <w:rsid w:val="00946945"/>
    <w:rsid w:val="00947713"/>
    <w:rsid w:val="00947CC0"/>
    <w:rsid w:val="009507F6"/>
    <w:rsid w:val="00950D03"/>
    <w:rsid w:val="00950DE7"/>
    <w:rsid w:val="009528FF"/>
    <w:rsid w:val="00953136"/>
    <w:rsid w:val="00953920"/>
    <w:rsid w:val="00953D47"/>
    <w:rsid w:val="009550FB"/>
    <w:rsid w:val="00955AEA"/>
    <w:rsid w:val="00955E36"/>
    <w:rsid w:val="0095681E"/>
    <w:rsid w:val="009572D4"/>
    <w:rsid w:val="00961921"/>
    <w:rsid w:val="00962473"/>
    <w:rsid w:val="0096430A"/>
    <w:rsid w:val="009644CA"/>
    <w:rsid w:val="0096554B"/>
    <w:rsid w:val="0096584A"/>
    <w:rsid w:val="00965E37"/>
    <w:rsid w:val="00971F08"/>
    <w:rsid w:val="0097269A"/>
    <w:rsid w:val="00975789"/>
    <w:rsid w:val="0097603D"/>
    <w:rsid w:val="009762A5"/>
    <w:rsid w:val="00976949"/>
    <w:rsid w:val="00980477"/>
    <w:rsid w:val="009821F9"/>
    <w:rsid w:val="009846E7"/>
    <w:rsid w:val="00985253"/>
    <w:rsid w:val="009853B3"/>
    <w:rsid w:val="009867BF"/>
    <w:rsid w:val="00986EA9"/>
    <w:rsid w:val="00990630"/>
    <w:rsid w:val="00991761"/>
    <w:rsid w:val="00992EF0"/>
    <w:rsid w:val="009939C7"/>
    <w:rsid w:val="00994DCA"/>
    <w:rsid w:val="009960EC"/>
    <w:rsid w:val="009970DD"/>
    <w:rsid w:val="00997F19"/>
    <w:rsid w:val="009A02AB"/>
    <w:rsid w:val="009A0FBA"/>
    <w:rsid w:val="009A1601"/>
    <w:rsid w:val="009A268C"/>
    <w:rsid w:val="009A394D"/>
    <w:rsid w:val="009A3BB6"/>
    <w:rsid w:val="009A462D"/>
    <w:rsid w:val="009A5CBA"/>
    <w:rsid w:val="009A5E9C"/>
    <w:rsid w:val="009B0B97"/>
    <w:rsid w:val="009B0DF3"/>
    <w:rsid w:val="009B1F30"/>
    <w:rsid w:val="009B3AC2"/>
    <w:rsid w:val="009B4DF4"/>
    <w:rsid w:val="009B564E"/>
    <w:rsid w:val="009B5892"/>
    <w:rsid w:val="009B68A8"/>
    <w:rsid w:val="009B7E49"/>
    <w:rsid w:val="009B7E87"/>
    <w:rsid w:val="009C0169"/>
    <w:rsid w:val="009C403E"/>
    <w:rsid w:val="009C52F3"/>
    <w:rsid w:val="009C542C"/>
    <w:rsid w:val="009C5DCC"/>
    <w:rsid w:val="009C61F3"/>
    <w:rsid w:val="009C7922"/>
    <w:rsid w:val="009D0F03"/>
    <w:rsid w:val="009D3058"/>
    <w:rsid w:val="009D4FF0"/>
    <w:rsid w:val="009D5DCD"/>
    <w:rsid w:val="009D703C"/>
    <w:rsid w:val="009D718F"/>
    <w:rsid w:val="009E0488"/>
    <w:rsid w:val="009E068F"/>
    <w:rsid w:val="009E0E51"/>
    <w:rsid w:val="009E14E0"/>
    <w:rsid w:val="009E271E"/>
    <w:rsid w:val="009E35DB"/>
    <w:rsid w:val="009E47A3"/>
    <w:rsid w:val="009E729D"/>
    <w:rsid w:val="009E79DB"/>
    <w:rsid w:val="009E7AFF"/>
    <w:rsid w:val="009E7D13"/>
    <w:rsid w:val="009F08F3"/>
    <w:rsid w:val="009F344F"/>
    <w:rsid w:val="009F409F"/>
    <w:rsid w:val="009F5693"/>
    <w:rsid w:val="00A0134A"/>
    <w:rsid w:val="00A01AF5"/>
    <w:rsid w:val="00A031D8"/>
    <w:rsid w:val="00A048A8"/>
    <w:rsid w:val="00A04F49"/>
    <w:rsid w:val="00A1151A"/>
    <w:rsid w:val="00A13E54"/>
    <w:rsid w:val="00A154D3"/>
    <w:rsid w:val="00A17BB9"/>
    <w:rsid w:val="00A17DA2"/>
    <w:rsid w:val="00A17F63"/>
    <w:rsid w:val="00A20CCD"/>
    <w:rsid w:val="00A2193B"/>
    <w:rsid w:val="00A2351A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0B31"/>
    <w:rsid w:val="00A311B0"/>
    <w:rsid w:val="00A319FE"/>
    <w:rsid w:val="00A3448A"/>
    <w:rsid w:val="00A344A6"/>
    <w:rsid w:val="00A34710"/>
    <w:rsid w:val="00A34BFF"/>
    <w:rsid w:val="00A36297"/>
    <w:rsid w:val="00A3720D"/>
    <w:rsid w:val="00A415C9"/>
    <w:rsid w:val="00A41E2B"/>
    <w:rsid w:val="00A42693"/>
    <w:rsid w:val="00A431A8"/>
    <w:rsid w:val="00A450EB"/>
    <w:rsid w:val="00A45561"/>
    <w:rsid w:val="00A45B74"/>
    <w:rsid w:val="00A52651"/>
    <w:rsid w:val="00A52E1D"/>
    <w:rsid w:val="00A5334D"/>
    <w:rsid w:val="00A56580"/>
    <w:rsid w:val="00A61499"/>
    <w:rsid w:val="00A625FF"/>
    <w:rsid w:val="00A62A77"/>
    <w:rsid w:val="00A63483"/>
    <w:rsid w:val="00A63D54"/>
    <w:rsid w:val="00A6573C"/>
    <w:rsid w:val="00A657D7"/>
    <w:rsid w:val="00A660AC"/>
    <w:rsid w:val="00A66115"/>
    <w:rsid w:val="00A67E6C"/>
    <w:rsid w:val="00A702E2"/>
    <w:rsid w:val="00A71B99"/>
    <w:rsid w:val="00A71D2F"/>
    <w:rsid w:val="00A72844"/>
    <w:rsid w:val="00A72FF8"/>
    <w:rsid w:val="00A7374D"/>
    <w:rsid w:val="00A739D0"/>
    <w:rsid w:val="00A75E1B"/>
    <w:rsid w:val="00A75F1D"/>
    <w:rsid w:val="00A761D4"/>
    <w:rsid w:val="00A765DC"/>
    <w:rsid w:val="00A77EC4"/>
    <w:rsid w:val="00A804C5"/>
    <w:rsid w:val="00A80C65"/>
    <w:rsid w:val="00A8119F"/>
    <w:rsid w:val="00A82E82"/>
    <w:rsid w:val="00A906FB"/>
    <w:rsid w:val="00A91AF4"/>
    <w:rsid w:val="00A92879"/>
    <w:rsid w:val="00A92E28"/>
    <w:rsid w:val="00A9442A"/>
    <w:rsid w:val="00AA016F"/>
    <w:rsid w:val="00AA1B44"/>
    <w:rsid w:val="00AA1ED6"/>
    <w:rsid w:val="00AA3477"/>
    <w:rsid w:val="00AA3B6F"/>
    <w:rsid w:val="00AA4BA9"/>
    <w:rsid w:val="00AA51D6"/>
    <w:rsid w:val="00AA5BDD"/>
    <w:rsid w:val="00AA7278"/>
    <w:rsid w:val="00AB0BC8"/>
    <w:rsid w:val="00AB11CA"/>
    <w:rsid w:val="00AB14D9"/>
    <w:rsid w:val="00AB17FD"/>
    <w:rsid w:val="00AB4AB8"/>
    <w:rsid w:val="00AB655E"/>
    <w:rsid w:val="00AC007F"/>
    <w:rsid w:val="00AC18C5"/>
    <w:rsid w:val="00AC2ECD"/>
    <w:rsid w:val="00AC3119"/>
    <w:rsid w:val="00AC49FB"/>
    <w:rsid w:val="00AC4CCF"/>
    <w:rsid w:val="00AC52B0"/>
    <w:rsid w:val="00AC5A10"/>
    <w:rsid w:val="00AC5A24"/>
    <w:rsid w:val="00AC6E5C"/>
    <w:rsid w:val="00AD04AB"/>
    <w:rsid w:val="00AD0AA3"/>
    <w:rsid w:val="00AD144F"/>
    <w:rsid w:val="00AD172D"/>
    <w:rsid w:val="00AD1D93"/>
    <w:rsid w:val="00AD2125"/>
    <w:rsid w:val="00AD314D"/>
    <w:rsid w:val="00AD39F2"/>
    <w:rsid w:val="00AD3F94"/>
    <w:rsid w:val="00AD4A5A"/>
    <w:rsid w:val="00AD6196"/>
    <w:rsid w:val="00AD7C85"/>
    <w:rsid w:val="00AD7FC4"/>
    <w:rsid w:val="00AE27AC"/>
    <w:rsid w:val="00AE3830"/>
    <w:rsid w:val="00AE387A"/>
    <w:rsid w:val="00AE40E0"/>
    <w:rsid w:val="00AE4DBA"/>
    <w:rsid w:val="00AE4F07"/>
    <w:rsid w:val="00AE6A8D"/>
    <w:rsid w:val="00AF1C5D"/>
    <w:rsid w:val="00AF42D7"/>
    <w:rsid w:val="00AF6389"/>
    <w:rsid w:val="00AF65C8"/>
    <w:rsid w:val="00B006FE"/>
    <w:rsid w:val="00B007CB"/>
    <w:rsid w:val="00B007F9"/>
    <w:rsid w:val="00B00A0A"/>
    <w:rsid w:val="00B00C55"/>
    <w:rsid w:val="00B00F35"/>
    <w:rsid w:val="00B01633"/>
    <w:rsid w:val="00B01755"/>
    <w:rsid w:val="00B01CC8"/>
    <w:rsid w:val="00B02AA9"/>
    <w:rsid w:val="00B02FA3"/>
    <w:rsid w:val="00B03634"/>
    <w:rsid w:val="00B05084"/>
    <w:rsid w:val="00B05F50"/>
    <w:rsid w:val="00B07D0B"/>
    <w:rsid w:val="00B102E7"/>
    <w:rsid w:val="00B12172"/>
    <w:rsid w:val="00B12335"/>
    <w:rsid w:val="00B14358"/>
    <w:rsid w:val="00B14E2D"/>
    <w:rsid w:val="00B157F9"/>
    <w:rsid w:val="00B15F94"/>
    <w:rsid w:val="00B20256"/>
    <w:rsid w:val="00B20D09"/>
    <w:rsid w:val="00B2305D"/>
    <w:rsid w:val="00B233E6"/>
    <w:rsid w:val="00B234DD"/>
    <w:rsid w:val="00B2763F"/>
    <w:rsid w:val="00B27AAC"/>
    <w:rsid w:val="00B27D99"/>
    <w:rsid w:val="00B30929"/>
    <w:rsid w:val="00B3118D"/>
    <w:rsid w:val="00B326E2"/>
    <w:rsid w:val="00B329D9"/>
    <w:rsid w:val="00B336F7"/>
    <w:rsid w:val="00B372AA"/>
    <w:rsid w:val="00B3786B"/>
    <w:rsid w:val="00B400CF"/>
    <w:rsid w:val="00B40445"/>
    <w:rsid w:val="00B409E0"/>
    <w:rsid w:val="00B41888"/>
    <w:rsid w:val="00B41FFA"/>
    <w:rsid w:val="00B43E02"/>
    <w:rsid w:val="00B45A52"/>
    <w:rsid w:val="00B46175"/>
    <w:rsid w:val="00B51B79"/>
    <w:rsid w:val="00B54859"/>
    <w:rsid w:val="00B548B7"/>
    <w:rsid w:val="00B573ED"/>
    <w:rsid w:val="00B575FA"/>
    <w:rsid w:val="00B57A2C"/>
    <w:rsid w:val="00B604E4"/>
    <w:rsid w:val="00B60D1D"/>
    <w:rsid w:val="00B61815"/>
    <w:rsid w:val="00B65FE1"/>
    <w:rsid w:val="00B664C7"/>
    <w:rsid w:val="00B709FE"/>
    <w:rsid w:val="00B72B0A"/>
    <w:rsid w:val="00B73757"/>
    <w:rsid w:val="00B739F6"/>
    <w:rsid w:val="00B73F94"/>
    <w:rsid w:val="00B7488F"/>
    <w:rsid w:val="00B7524E"/>
    <w:rsid w:val="00B75E46"/>
    <w:rsid w:val="00B76400"/>
    <w:rsid w:val="00B766ED"/>
    <w:rsid w:val="00B77147"/>
    <w:rsid w:val="00B80464"/>
    <w:rsid w:val="00B80D7B"/>
    <w:rsid w:val="00B81A6C"/>
    <w:rsid w:val="00B8470E"/>
    <w:rsid w:val="00B85607"/>
    <w:rsid w:val="00B85C51"/>
    <w:rsid w:val="00B85DE5"/>
    <w:rsid w:val="00B90699"/>
    <w:rsid w:val="00B90DF7"/>
    <w:rsid w:val="00B90F73"/>
    <w:rsid w:val="00B92259"/>
    <w:rsid w:val="00B923C6"/>
    <w:rsid w:val="00B93B59"/>
    <w:rsid w:val="00B9406A"/>
    <w:rsid w:val="00B94172"/>
    <w:rsid w:val="00B95057"/>
    <w:rsid w:val="00B974D1"/>
    <w:rsid w:val="00B976C9"/>
    <w:rsid w:val="00B977B0"/>
    <w:rsid w:val="00BA2280"/>
    <w:rsid w:val="00BA2A08"/>
    <w:rsid w:val="00BA48A8"/>
    <w:rsid w:val="00BA56D2"/>
    <w:rsid w:val="00BA74E7"/>
    <w:rsid w:val="00BA76E0"/>
    <w:rsid w:val="00BB22AD"/>
    <w:rsid w:val="00BB263D"/>
    <w:rsid w:val="00BB2A25"/>
    <w:rsid w:val="00BB51E9"/>
    <w:rsid w:val="00BB70F3"/>
    <w:rsid w:val="00BC03F5"/>
    <w:rsid w:val="00BC0FDC"/>
    <w:rsid w:val="00BC3053"/>
    <w:rsid w:val="00BC4859"/>
    <w:rsid w:val="00BC4D2E"/>
    <w:rsid w:val="00BC6445"/>
    <w:rsid w:val="00BC757D"/>
    <w:rsid w:val="00BD0B99"/>
    <w:rsid w:val="00BD34C2"/>
    <w:rsid w:val="00BD48AC"/>
    <w:rsid w:val="00BD5F1A"/>
    <w:rsid w:val="00BE0880"/>
    <w:rsid w:val="00BE1234"/>
    <w:rsid w:val="00BE1E52"/>
    <w:rsid w:val="00BE2FA6"/>
    <w:rsid w:val="00BE333F"/>
    <w:rsid w:val="00BE3596"/>
    <w:rsid w:val="00BE7406"/>
    <w:rsid w:val="00BE7603"/>
    <w:rsid w:val="00BF2357"/>
    <w:rsid w:val="00BF3279"/>
    <w:rsid w:val="00BF42C3"/>
    <w:rsid w:val="00BF54B2"/>
    <w:rsid w:val="00BF74C7"/>
    <w:rsid w:val="00C00314"/>
    <w:rsid w:val="00C015F1"/>
    <w:rsid w:val="00C01F33"/>
    <w:rsid w:val="00C02CC6"/>
    <w:rsid w:val="00C02F1E"/>
    <w:rsid w:val="00C040F7"/>
    <w:rsid w:val="00C044AB"/>
    <w:rsid w:val="00C05706"/>
    <w:rsid w:val="00C07377"/>
    <w:rsid w:val="00C10478"/>
    <w:rsid w:val="00C11B71"/>
    <w:rsid w:val="00C12107"/>
    <w:rsid w:val="00C12A31"/>
    <w:rsid w:val="00C141D2"/>
    <w:rsid w:val="00C14AFC"/>
    <w:rsid w:val="00C14D4B"/>
    <w:rsid w:val="00C154BB"/>
    <w:rsid w:val="00C16571"/>
    <w:rsid w:val="00C22A75"/>
    <w:rsid w:val="00C279B5"/>
    <w:rsid w:val="00C27C45"/>
    <w:rsid w:val="00C32174"/>
    <w:rsid w:val="00C322F9"/>
    <w:rsid w:val="00C32572"/>
    <w:rsid w:val="00C32AD9"/>
    <w:rsid w:val="00C352C2"/>
    <w:rsid w:val="00C361C8"/>
    <w:rsid w:val="00C364BC"/>
    <w:rsid w:val="00C3719D"/>
    <w:rsid w:val="00C37CB2"/>
    <w:rsid w:val="00C4062A"/>
    <w:rsid w:val="00C40982"/>
    <w:rsid w:val="00C40C09"/>
    <w:rsid w:val="00C422E1"/>
    <w:rsid w:val="00C427C9"/>
    <w:rsid w:val="00C45707"/>
    <w:rsid w:val="00C46264"/>
    <w:rsid w:val="00C473A5"/>
    <w:rsid w:val="00C5317E"/>
    <w:rsid w:val="00C54995"/>
    <w:rsid w:val="00C54D41"/>
    <w:rsid w:val="00C55CB1"/>
    <w:rsid w:val="00C56BD9"/>
    <w:rsid w:val="00C60783"/>
    <w:rsid w:val="00C62E58"/>
    <w:rsid w:val="00C639FA"/>
    <w:rsid w:val="00C64672"/>
    <w:rsid w:val="00C6604B"/>
    <w:rsid w:val="00C6776E"/>
    <w:rsid w:val="00C70697"/>
    <w:rsid w:val="00C716FD"/>
    <w:rsid w:val="00C72093"/>
    <w:rsid w:val="00C729A4"/>
    <w:rsid w:val="00C72EF4"/>
    <w:rsid w:val="00C73765"/>
    <w:rsid w:val="00C744FE"/>
    <w:rsid w:val="00C74CD5"/>
    <w:rsid w:val="00C75D2F"/>
    <w:rsid w:val="00C767BE"/>
    <w:rsid w:val="00C76E3C"/>
    <w:rsid w:val="00C81568"/>
    <w:rsid w:val="00C81A2C"/>
    <w:rsid w:val="00C83B43"/>
    <w:rsid w:val="00C863E0"/>
    <w:rsid w:val="00C87C1E"/>
    <w:rsid w:val="00C9027A"/>
    <w:rsid w:val="00C9068E"/>
    <w:rsid w:val="00C90A92"/>
    <w:rsid w:val="00C9318D"/>
    <w:rsid w:val="00C93578"/>
    <w:rsid w:val="00C93814"/>
    <w:rsid w:val="00C93C4B"/>
    <w:rsid w:val="00C93D9A"/>
    <w:rsid w:val="00C944AB"/>
    <w:rsid w:val="00C95B40"/>
    <w:rsid w:val="00C96A9B"/>
    <w:rsid w:val="00C97808"/>
    <w:rsid w:val="00CA12B1"/>
    <w:rsid w:val="00CA1ED8"/>
    <w:rsid w:val="00CA3D5C"/>
    <w:rsid w:val="00CA533F"/>
    <w:rsid w:val="00CB1008"/>
    <w:rsid w:val="00CB1F63"/>
    <w:rsid w:val="00CB3283"/>
    <w:rsid w:val="00CB32F3"/>
    <w:rsid w:val="00CB3448"/>
    <w:rsid w:val="00CB5D57"/>
    <w:rsid w:val="00CB7170"/>
    <w:rsid w:val="00CB7C36"/>
    <w:rsid w:val="00CC040E"/>
    <w:rsid w:val="00CC111F"/>
    <w:rsid w:val="00CC2011"/>
    <w:rsid w:val="00CC3446"/>
    <w:rsid w:val="00CC3EA0"/>
    <w:rsid w:val="00CC6665"/>
    <w:rsid w:val="00CC7B45"/>
    <w:rsid w:val="00CD0D2D"/>
    <w:rsid w:val="00CD1188"/>
    <w:rsid w:val="00CD2ED1"/>
    <w:rsid w:val="00CD337B"/>
    <w:rsid w:val="00CD6966"/>
    <w:rsid w:val="00CD74BE"/>
    <w:rsid w:val="00CE0424"/>
    <w:rsid w:val="00CE5A2F"/>
    <w:rsid w:val="00CE7561"/>
    <w:rsid w:val="00CF0402"/>
    <w:rsid w:val="00CF0C23"/>
    <w:rsid w:val="00CF1354"/>
    <w:rsid w:val="00CF3B1F"/>
    <w:rsid w:val="00CF3BF6"/>
    <w:rsid w:val="00CF41D1"/>
    <w:rsid w:val="00CF625B"/>
    <w:rsid w:val="00CF6749"/>
    <w:rsid w:val="00CF687E"/>
    <w:rsid w:val="00CF771C"/>
    <w:rsid w:val="00CF7ABE"/>
    <w:rsid w:val="00D002EC"/>
    <w:rsid w:val="00D0349B"/>
    <w:rsid w:val="00D03924"/>
    <w:rsid w:val="00D04B24"/>
    <w:rsid w:val="00D05C43"/>
    <w:rsid w:val="00D10249"/>
    <w:rsid w:val="00D115C3"/>
    <w:rsid w:val="00D116B5"/>
    <w:rsid w:val="00D11897"/>
    <w:rsid w:val="00D13135"/>
    <w:rsid w:val="00D13E4E"/>
    <w:rsid w:val="00D14A6C"/>
    <w:rsid w:val="00D153CD"/>
    <w:rsid w:val="00D17E81"/>
    <w:rsid w:val="00D21980"/>
    <w:rsid w:val="00D239A7"/>
    <w:rsid w:val="00D23F47"/>
    <w:rsid w:val="00D2527E"/>
    <w:rsid w:val="00D27092"/>
    <w:rsid w:val="00D322FE"/>
    <w:rsid w:val="00D3345B"/>
    <w:rsid w:val="00D339D0"/>
    <w:rsid w:val="00D36E71"/>
    <w:rsid w:val="00D37D87"/>
    <w:rsid w:val="00D40B33"/>
    <w:rsid w:val="00D412B7"/>
    <w:rsid w:val="00D427B7"/>
    <w:rsid w:val="00D4318F"/>
    <w:rsid w:val="00D438BF"/>
    <w:rsid w:val="00D440F8"/>
    <w:rsid w:val="00D46622"/>
    <w:rsid w:val="00D46F5A"/>
    <w:rsid w:val="00D546FF"/>
    <w:rsid w:val="00D55AD5"/>
    <w:rsid w:val="00D55EB4"/>
    <w:rsid w:val="00D576CA"/>
    <w:rsid w:val="00D5798C"/>
    <w:rsid w:val="00D57B39"/>
    <w:rsid w:val="00D600E0"/>
    <w:rsid w:val="00D60DFE"/>
    <w:rsid w:val="00D61113"/>
    <w:rsid w:val="00D61AF5"/>
    <w:rsid w:val="00D63221"/>
    <w:rsid w:val="00D652B5"/>
    <w:rsid w:val="00D66155"/>
    <w:rsid w:val="00D7068F"/>
    <w:rsid w:val="00D708B0"/>
    <w:rsid w:val="00D72987"/>
    <w:rsid w:val="00D72B0C"/>
    <w:rsid w:val="00D7485B"/>
    <w:rsid w:val="00D75CDD"/>
    <w:rsid w:val="00D77B1D"/>
    <w:rsid w:val="00D8021F"/>
    <w:rsid w:val="00D80383"/>
    <w:rsid w:val="00D823C6"/>
    <w:rsid w:val="00D8327F"/>
    <w:rsid w:val="00D842EE"/>
    <w:rsid w:val="00D85ABF"/>
    <w:rsid w:val="00D86CA3"/>
    <w:rsid w:val="00D871CE"/>
    <w:rsid w:val="00D91260"/>
    <w:rsid w:val="00D9196D"/>
    <w:rsid w:val="00D92982"/>
    <w:rsid w:val="00D93C7D"/>
    <w:rsid w:val="00D97279"/>
    <w:rsid w:val="00DA0A81"/>
    <w:rsid w:val="00DA1CF3"/>
    <w:rsid w:val="00DA2977"/>
    <w:rsid w:val="00DA305E"/>
    <w:rsid w:val="00DA4EF9"/>
    <w:rsid w:val="00DA52A1"/>
    <w:rsid w:val="00DA5417"/>
    <w:rsid w:val="00DA56E8"/>
    <w:rsid w:val="00DA7536"/>
    <w:rsid w:val="00DB050F"/>
    <w:rsid w:val="00DB0A9F"/>
    <w:rsid w:val="00DB234A"/>
    <w:rsid w:val="00DB2FE3"/>
    <w:rsid w:val="00DB31EB"/>
    <w:rsid w:val="00DB377D"/>
    <w:rsid w:val="00DB6D05"/>
    <w:rsid w:val="00DB751D"/>
    <w:rsid w:val="00DC2D36"/>
    <w:rsid w:val="00DC4A4B"/>
    <w:rsid w:val="00DC53EF"/>
    <w:rsid w:val="00DC5BF1"/>
    <w:rsid w:val="00DC7169"/>
    <w:rsid w:val="00DC77B8"/>
    <w:rsid w:val="00DD02CF"/>
    <w:rsid w:val="00DD1412"/>
    <w:rsid w:val="00DD2C73"/>
    <w:rsid w:val="00DD2E23"/>
    <w:rsid w:val="00DD44EA"/>
    <w:rsid w:val="00DD64DC"/>
    <w:rsid w:val="00DE18FD"/>
    <w:rsid w:val="00DE41BF"/>
    <w:rsid w:val="00DE51BB"/>
    <w:rsid w:val="00DE5608"/>
    <w:rsid w:val="00DE58D0"/>
    <w:rsid w:val="00DE654F"/>
    <w:rsid w:val="00DF0B6E"/>
    <w:rsid w:val="00DF15E0"/>
    <w:rsid w:val="00DF349D"/>
    <w:rsid w:val="00DF36FA"/>
    <w:rsid w:val="00DF37A0"/>
    <w:rsid w:val="00E037C7"/>
    <w:rsid w:val="00E04C34"/>
    <w:rsid w:val="00E07A78"/>
    <w:rsid w:val="00E104BE"/>
    <w:rsid w:val="00E110E7"/>
    <w:rsid w:val="00E11B20"/>
    <w:rsid w:val="00E120F8"/>
    <w:rsid w:val="00E16E1D"/>
    <w:rsid w:val="00E16EC3"/>
    <w:rsid w:val="00E17F07"/>
    <w:rsid w:val="00E17FA2"/>
    <w:rsid w:val="00E2046D"/>
    <w:rsid w:val="00E20790"/>
    <w:rsid w:val="00E220F4"/>
    <w:rsid w:val="00E22330"/>
    <w:rsid w:val="00E24CE2"/>
    <w:rsid w:val="00E2671C"/>
    <w:rsid w:val="00E279A6"/>
    <w:rsid w:val="00E30495"/>
    <w:rsid w:val="00E30B5A"/>
    <w:rsid w:val="00E3123D"/>
    <w:rsid w:val="00E312C5"/>
    <w:rsid w:val="00E31461"/>
    <w:rsid w:val="00E318CA"/>
    <w:rsid w:val="00E31A0A"/>
    <w:rsid w:val="00E31D43"/>
    <w:rsid w:val="00E32608"/>
    <w:rsid w:val="00E34188"/>
    <w:rsid w:val="00E3455F"/>
    <w:rsid w:val="00E34B6E"/>
    <w:rsid w:val="00E35559"/>
    <w:rsid w:val="00E360C7"/>
    <w:rsid w:val="00E3723A"/>
    <w:rsid w:val="00E37860"/>
    <w:rsid w:val="00E40B60"/>
    <w:rsid w:val="00E42D93"/>
    <w:rsid w:val="00E446F1"/>
    <w:rsid w:val="00E4674E"/>
    <w:rsid w:val="00E46886"/>
    <w:rsid w:val="00E47AEF"/>
    <w:rsid w:val="00E5027B"/>
    <w:rsid w:val="00E50F08"/>
    <w:rsid w:val="00E53B75"/>
    <w:rsid w:val="00E54E3B"/>
    <w:rsid w:val="00E56785"/>
    <w:rsid w:val="00E57565"/>
    <w:rsid w:val="00E57A21"/>
    <w:rsid w:val="00E6035C"/>
    <w:rsid w:val="00E60B9B"/>
    <w:rsid w:val="00E61866"/>
    <w:rsid w:val="00E63838"/>
    <w:rsid w:val="00E64434"/>
    <w:rsid w:val="00E64489"/>
    <w:rsid w:val="00E67C51"/>
    <w:rsid w:val="00E70028"/>
    <w:rsid w:val="00E702D4"/>
    <w:rsid w:val="00E71583"/>
    <w:rsid w:val="00E71E5D"/>
    <w:rsid w:val="00E72EE3"/>
    <w:rsid w:val="00E72EFC"/>
    <w:rsid w:val="00E739EA"/>
    <w:rsid w:val="00E744D8"/>
    <w:rsid w:val="00E758EC"/>
    <w:rsid w:val="00E75BD1"/>
    <w:rsid w:val="00E800BD"/>
    <w:rsid w:val="00E8234C"/>
    <w:rsid w:val="00E83AA9"/>
    <w:rsid w:val="00E8464E"/>
    <w:rsid w:val="00E84B79"/>
    <w:rsid w:val="00E84D37"/>
    <w:rsid w:val="00E85928"/>
    <w:rsid w:val="00E87822"/>
    <w:rsid w:val="00E879B6"/>
    <w:rsid w:val="00E90395"/>
    <w:rsid w:val="00E90E49"/>
    <w:rsid w:val="00E917F9"/>
    <w:rsid w:val="00E9268A"/>
    <w:rsid w:val="00E9291C"/>
    <w:rsid w:val="00E93FFE"/>
    <w:rsid w:val="00E94F8A"/>
    <w:rsid w:val="00E958C2"/>
    <w:rsid w:val="00EA0937"/>
    <w:rsid w:val="00EA1053"/>
    <w:rsid w:val="00EA325C"/>
    <w:rsid w:val="00EA3A42"/>
    <w:rsid w:val="00EA58E8"/>
    <w:rsid w:val="00EA6436"/>
    <w:rsid w:val="00EA6FC6"/>
    <w:rsid w:val="00EA7A41"/>
    <w:rsid w:val="00EB077B"/>
    <w:rsid w:val="00EB083A"/>
    <w:rsid w:val="00EB1297"/>
    <w:rsid w:val="00EB4EA2"/>
    <w:rsid w:val="00EB4ED5"/>
    <w:rsid w:val="00EB5953"/>
    <w:rsid w:val="00EB6300"/>
    <w:rsid w:val="00EC24D5"/>
    <w:rsid w:val="00EC27C6"/>
    <w:rsid w:val="00EC2CCF"/>
    <w:rsid w:val="00EC3C1B"/>
    <w:rsid w:val="00EC4207"/>
    <w:rsid w:val="00EC51AA"/>
    <w:rsid w:val="00EC5653"/>
    <w:rsid w:val="00EC71CE"/>
    <w:rsid w:val="00EC7266"/>
    <w:rsid w:val="00ED1006"/>
    <w:rsid w:val="00ED29BF"/>
    <w:rsid w:val="00ED2A20"/>
    <w:rsid w:val="00ED3BC4"/>
    <w:rsid w:val="00ED589D"/>
    <w:rsid w:val="00ED6DF6"/>
    <w:rsid w:val="00ED7F3E"/>
    <w:rsid w:val="00EE1DD7"/>
    <w:rsid w:val="00EE2E03"/>
    <w:rsid w:val="00EE2F0E"/>
    <w:rsid w:val="00EE369F"/>
    <w:rsid w:val="00EE4500"/>
    <w:rsid w:val="00EF18FE"/>
    <w:rsid w:val="00EF2BD6"/>
    <w:rsid w:val="00EF47D8"/>
    <w:rsid w:val="00EF5787"/>
    <w:rsid w:val="00EF60D0"/>
    <w:rsid w:val="00F0359C"/>
    <w:rsid w:val="00F048E5"/>
    <w:rsid w:val="00F04D64"/>
    <w:rsid w:val="00F04E16"/>
    <w:rsid w:val="00F0528D"/>
    <w:rsid w:val="00F058D8"/>
    <w:rsid w:val="00F06C67"/>
    <w:rsid w:val="00F06DFD"/>
    <w:rsid w:val="00F071D1"/>
    <w:rsid w:val="00F07478"/>
    <w:rsid w:val="00F07533"/>
    <w:rsid w:val="00F10629"/>
    <w:rsid w:val="00F107FF"/>
    <w:rsid w:val="00F11015"/>
    <w:rsid w:val="00F12809"/>
    <w:rsid w:val="00F1302B"/>
    <w:rsid w:val="00F13F3D"/>
    <w:rsid w:val="00F15280"/>
    <w:rsid w:val="00F15FA5"/>
    <w:rsid w:val="00F173C8"/>
    <w:rsid w:val="00F209B7"/>
    <w:rsid w:val="00F21211"/>
    <w:rsid w:val="00F2126F"/>
    <w:rsid w:val="00F21ACE"/>
    <w:rsid w:val="00F2376F"/>
    <w:rsid w:val="00F243D8"/>
    <w:rsid w:val="00F243F7"/>
    <w:rsid w:val="00F26ED3"/>
    <w:rsid w:val="00F30828"/>
    <w:rsid w:val="00F30BD4"/>
    <w:rsid w:val="00F31331"/>
    <w:rsid w:val="00F313D6"/>
    <w:rsid w:val="00F34B38"/>
    <w:rsid w:val="00F40F0C"/>
    <w:rsid w:val="00F42109"/>
    <w:rsid w:val="00F44964"/>
    <w:rsid w:val="00F45B66"/>
    <w:rsid w:val="00F45BBE"/>
    <w:rsid w:val="00F4766C"/>
    <w:rsid w:val="00F5060E"/>
    <w:rsid w:val="00F507D1"/>
    <w:rsid w:val="00F519CE"/>
    <w:rsid w:val="00F51ADA"/>
    <w:rsid w:val="00F53471"/>
    <w:rsid w:val="00F539D1"/>
    <w:rsid w:val="00F544D4"/>
    <w:rsid w:val="00F54AD7"/>
    <w:rsid w:val="00F55435"/>
    <w:rsid w:val="00F60203"/>
    <w:rsid w:val="00F60354"/>
    <w:rsid w:val="00F60528"/>
    <w:rsid w:val="00F607C5"/>
    <w:rsid w:val="00F60DEA"/>
    <w:rsid w:val="00F62639"/>
    <w:rsid w:val="00F62905"/>
    <w:rsid w:val="00F6302A"/>
    <w:rsid w:val="00F63950"/>
    <w:rsid w:val="00F64073"/>
    <w:rsid w:val="00F64876"/>
    <w:rsid w:val="00F64C2B"/>
    <w:rsid w:val="00F651BE"/>
    <w:rsid w:val="00F660F3"/>
    <w:rsid w:val="00F67F53"/>
    <w:rsid w:val="00F703BE"/>
    <w:rsid w:val="00F71F69"/>
    <w:rsid w:val="00F72221"/>
    <w:rsid w:val="00F72B72"/>
    <w:rsid w:val="00F74BB9"/>
    <w:rsid w:val="00F75582"/>
    <w:rsid w:val="00F75D53"/>
    <w:rsid w:val="00F76A3F"/>
    <w:rsid w:val="00F76EFA"/>
    <w:rsid w:val="00F771AA"/>
    <w:rsid w:val="00F773EC"/>
    <w:rsid w:val="00F804BE"/>
    <w:rsid w:val="00F817CE"/>
    <w:rsid w:val="00F82E42"/>
    <w:rsid w:val="00F8456C"/>
    <w:rsid w:val="00F859D8"/>
    <w:rsid w:val="00F868F5"/>
    <w:rsid w:val="00F86D98"/>
    <w:rsid w:val="00F87399"/>
    <w:rsid w:val="00F9056A"/>
    <w:rsid w:val="00F90F8D"/>
    <w:rsid w:val="00F91714"/>
    <w:rsid w:val="00F920DC"/>
    <w:rsid w:val="00F92782"/>
    <w:rsid w:val="00F9318A"/>
    <w:rsid w:val="00F93AA9"/>
    <w:rsid w:val="00F96985"/>
    <w:rsid w:val="00F97838"/>
    <w:rsid w:val="00FA07CA"/>
    <w:rsid w:val="00FA0D26"/>
    <w:rsid w:val="00FA1328"/>
    <w:rsid w:val="00FA1530"/>
    <w:rsid w:val="00FA2BB3"/>
    <w:rsid w:val="00FA419D"/>
    <w:rsid w:val="00FA508C"/>
    <w:rsid w:val="00FB27AE"/>
    <w:rsid w:val="00FB4C80"/>
    <w:rsid w:val="00FB58FA"/>
    <w:rsid w:val="00FB66B7"/>
    <w:rsid w:val="00FB680A"/>
    <w:rsid w:val="00FB6A6A"/>
    <w:rsid w:val="00FB723A"/>
    <w:rsid w:val="00FB7845"/>
    <w:rsid w:val="00FC0FC7"/>
    <w:rsid w:val="00FC27F9"/>
    <w:rsid w:val="00FC5103"/>
    <w:rsid w:val="00FC7429"/>
    <w:rsid w:val="00FC7467"/>
    <w:rsid w:val="00FC75A6"/>
    <w:rsid w:val="00FD047D"/>
    <w:rsid w:val="00FD07F6"/>
    <w:rsid w:val="00FD1271"/>
    <w:rsid w:val="00FD1779"/>
    <w:rsid w:val="00FD1EC8"/>
    <w:rsid w:val="00FD47ED"/>
    <w:rsid w:val="00FD5E03"/>
    <w:rsid w:val="00FD66E7"/>
    <w:rsid w:val="00FD6EFE"/>
    <w:rsid w:val="00FD744C"/>
    <w:rsid w:val="00FD74DB"/>
    <w:rsid w:val="00FD7660"/>
    <w:rsid w:val="00FE0655"/>
    <w:rsid w:val="00FE1E05"/>
    <w:rsid w:val="00FE222F"/>
    <w:rsid w:val="00FE22B8"/>
    <w:rsid w:val="00FE2365"/>
    <w:rsid w:val="00FE37A1"/>
    <w:rsid w:val="00FE37D7"/>
    <w:rsid w:val="00FE3C98"/>
    <w:rsid w:val="00FE4884"/>
    <w:rsid w:val="00FE4C7B"/>
    <w:rsid w:val="00FE6DF6"/>
    <w:rsid w:val="00FE7336"/>
    <w:rsid w:val="00FE787C"/>
    <w:rsid w:val="00FF0DC4"/>
    <w:rsid w:val="00FF0E02"/>
    <w:rsid w:val="00FF22D8"/>
    <w:rsid w:val="00FF272A"/>
    <w:rsid w:val="00FF45A5"/>
    <w:rsid w:val="00FF5247"/>
    <w:rsid w:val="00FF5898"/>
    <w:rsid w:val="00FF58D8"/>
    <w:rsid w:val="00FF5C91"/>
    <w:rsid w:val="00FF6B86"/>
    <w:rsid w:val="00FF740E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D497D341-EA18-4084-ABF5-0AAFF48C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18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18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8CA"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  <w:spacing w:after="0"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22"/>
      </w:numPr>
    </w:pPr>
  </w:style>
  <w:style w:type="paragraph" w:styleId="ListNumber">
    <w:name w:val="List Number"/>
    <w:basedOn w:val="List"/>
    <w:rsid w:val="007141EE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17"/>
      </w:numPr>
    </w:pPr>
  </w:style>
  <w:style w:type="paragraph" w:styleId="ListBullet">
    <w:name w:val="List Bullet"/>
    <w:basedOn w:val="List"/>
    <w:rsid w:val="007141EE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1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19"/>
      </w:numPr>
    </w:pPr>
  </w:style>
  <w:style w:type="paragraph" w:styleId="ListBullet5">
    <w:name w:val="List Bullet 5"/>
    <w:basedOn w:val="ListBullet4"/>
    <w:rsid w:val="007141EE"/>
    <w:pPr>
      <w:numPr>
        <w:numId w:val="2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141E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  <w:pPr>
      <w:spacing w:after="0"/>
    </w:pPr>
  </w:style>
  <w:style w:type="paragraph" w:customStyle="1" w:styleId="TAL">
    <w:name w:val="TAL"/>
    <w:basedOn w:val="Normal"/>
    <w:link w:val="TALCar"/>
    <w:rsid w:val="007141E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  <w:pPr>
      <w:spacing w:after="0"/>
    </w:pPr>
  </w:style>
  <w:style w:type="paragraph" w:customStyle="1" w:styleId="Observation">
    <w:name w:val="Observation"/>
    <w:basedOn w:val="Proposal"/>
    <w:qFormat/>
    <w:rsid w:val="007141EE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41EE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41EE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41EE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41EE"/>
    <w:pPr>
      <w:spacing w:after="0"/>
    </w:pPr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41EE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8C744F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5NUHHDQN7SK2-1476151046-40954</_dlc_DocId>
    <Issue_x0020_in_x0020_OI_x0020_list_x0020__x0028_Y_x002f_N_x0029_ xmlns="611109f9-ed58-4498-a270-1fb2086a5321" xsi:nil="true"/>
    <TaxCatchAll xmlns="d8762117-8292-4133-b1c7-eab5c6487cfd">
      <Value>214</Value>
      <Value>212</Value>
      <Value>497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https://ericsson.sharepoint.com/sites/star/_layouts/15/DocIdRedir.aspx?ID=5NUHHDQN7SK2-1476151046-40954</Url>
      <Description>5NUHHDQN7SK2-1476151046-40954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8ADB-1BA7-4AF5-90B0-F4A572031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22FDB-6727-4C58-B3B2-1357F56666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6A18A7-B7A8-4129-AFF0-56881D21D30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05BD7C-264A-4DB6-B546-3FA064E36AD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A0B9E7C-4647-4744-A1FC-4439C237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12043</TotalTime>
  <Pages>5</Pages>
  <Words>1671</Words>
  <Characters>8857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10507</CharactersWithSpaces>
  <SharedDoc>false</SharedDoc>
  <HLinks>
    <vt:vector size="84" baseType="variant">
      <vt:variant>
        <vt:i4>2424844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http://www.3gpp.org/ftp/tsg_ran/TSG_RAN/TSGR_81/Docs/RP-181674.zip</vt:lpwstr>
      </vt:variant>
      <vt:variant>
        <vt:lpwstr/>
      </vt:variant>
      <vt:variant>
        <vt:i4>2555916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http://www.3gpp.org/ftp/tsg_ran/TSG_RAN/TSGR_81/Docs/RP-181878.zip</vt:lpwstr>
      </vt:variant>
      <vt:variant>
        <vt:lpwstr/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_Toc528712078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_Toc528712077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_Toc528712076</vt:lpwstr>
      </vt:variant>
      <vt:variant>
        <vt:i4>1507388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_Toc528712075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_Toc528712074</vt:lpwstr>
      </vt:variant>
      <vt:variant>
        <vt:i4>1507388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_Toc528712073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_Toc528712072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_Toc528712071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_Toc528712070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_Toc528712069</vt:lpwstr>
      </vt:variant>
      <vt:variant>
        <vt:i4>1441852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_Toc528712068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_Toc528712067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Andreas Höglund</cp:lastModifiedBy>
  <cp:revision>1032</cp:revision>
  <cp:lastPrinted>2008-01-31T08:09:00Z</cp:lastPrinted>
  <dcterms:created xsi:type="dcterms:W3CDTF">2018-10-21T14:32:00Z</dcterms:created>
  <dcterms:modified xsi:type="dcterms:W3CDTF">2019-02-14T23:25:00Z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d3f24438-ef6f-48d3-bae4-4bba085e3823</vt:lpwstr>
  </property>
  <property fmtid="{D5CDD505-2E9C-101B-9397-08002B2CF9AE}" pid="13" name="EriCOLLProjects">
    <vt:lpwstr/>
  </property>
  <property fmtid="{D5CDD505-2E9C-101B-9397-08002B2CF9AE}" pid="14" name="AuthorIds_UIVersion_3584">
    <vt:lpwstr>1059</vt:lpwstr>
  </property>
  <property fmtid="{D5CDD505-2E9C-101B-9397-08002B2CF9AE}" pid="15" name="AuthorIds_UIVersion_4096">
    <vt:lpwstr>1059</vt:lpwstr>
  </property>
  <property fmtid="{D5CDD505-2E9C-101B-9397-08002B2CF9AE}" pid="16" name="AuthorIds_UIVersion_6656">
    <vt:lpwstr>326</vt:lpwstr>
  </property>
  <property fmtid="{D5CDD505-2E9C-101B-9397-08002B2CF9AE}" pid="17" name="AuthorIds_UIVersion_7680">
    <vt:lpwstr>136</vt:lpwstr>
  </property>
  <property fmtid="{D5CDD505-2E9C-101B-9397-08002B2CF9AE}" pid="18" name="AuthorIds_UIVersion_9728">
    <vt:lpwstr>136</vt:lpwstr>
  </property>
  <property fmtid="{D5CDD505-2E9C-101B-9397-08002B2CF9AE}" pid="19" name="AuthorIds_UIVersion_10240">
    <vt:lpwstr>336</vt:lpwstr>
  </property>
  <property fmtid="{D5CDD505-2E9C-101B-9397-08002B2CF9AE}" pid="20" name="AuthorIds_UIVersion_10752">
    <vt:lpwstr>326</vt:lpwstr>
  </property>
  <property fmtid="{D5CDD505-2E9C-101B-9397-08002B2CF9AE}" pid="21" name="AuthorIds_UIVersion_11264">
    <vt:lpwstr>291</vt:lpwstr>
  </property>
  <property fmtid="{D5CDD505-2E9C-101B-9397-08002B2CF9AE}" pid="22" name="AuthorIds_UIVersion_12800">
    <vt:lpwstr>136</vt:lpwstr>
  </property>
</Properties>
</file>